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FE" w:rsidRDefault="000462FE" w:rsidP="000462FE">
      <w:pPr>
        <w:pStyle w:val="ConsPlusNormal"/>
        <w:jc w:val="right"/>
        <w:outlineLvl w:val="0"/>
      </w:pPr>
      <w:r>
        <w:t>Приложение N 1</w:t>
      </w:r>
    </w:p>
    <w:p w:rsidR="000462FE" w:rsidRDefault="000462FE" w:rsidP="000462FE">
      <w:pPr>
        <w:pStyle w:val="ConsPlusNormal"/>
        <w:jc w:val="right"/>
      </w:pPr>
      <w:r>
        <w:t>к приказу Министерства здравоохранения</w:t>
      </w:r>
    </w:p>
    <w:p w:rsidR="000462FE" w:rsidRDefault="000462FE" w:rsidP="000462FE">
      <w:pPr>
        <w:pStyle w:val="ConsPlusNormal"/>
        <w:jc w:val="right"/>
      </w:pPr>
      <w:r>
        <w:t>Российской Федерации</w:t>
      </w:r>
    </w:p>
    <w:p w:rsidR="000462FE" w:rsidRDefault="000462FE" w:rsidP="000462FE">
      <w:pPr>
        <w:pStyle w:val="ConsPlusNormal"/>
        <w:jc w:val="right"/>
      </w:pPr>
      <w:r>
        <w:t>от 6 декабря 2021 г. N 1122н</w:t>
      </w:r>
    </w:p>
    <w:p w:rsidR="000462FE" w:rsidRDefault="000462FE" w:rsidP="000462FE">
      <w:pPr>
        <w:pStyle w:val="ConsPlusNormal"/>
        <w:jc w:val="both"/>
      </w:pPr>
    </w:p>
    <w:p w:rsidR="000462FE" w:rsidRDefault="000462FE" w:rsidP="000462FE">
      <w:pPr>
        <w:pStyle w:val="ConsPlusTitle"/>
        <w:jc w:val="center"/>
      </w:pPr>
      <w:bookmarkStart w:id="0" w:name="Par41"/>
      <w:bookmarkEnd w:id="0"/>
      <w:r>
        <w:t>НАЦИОНАЛЬНЫЙ КАЛЕНДАРЬ ПРОФИЛАКТИЧЕСКИХ ПРИВИВОК</w:t>
      </w:r>
    </w:p>
    <w:p w:rsidR="000462FE" w:rsidRDefault="000462FE" w:rsidP="000462F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69"/>
        <w:gridCol w:w="2834"/>
      </w:tblGrid>
      <w:tr w:rsidR="000462FE" w:rsidTr="000C60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center"/>
            </w:pPr>
            <w:r>
              <w:t>Категории и возраст граждан, подлежащих обязательной вакцинации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center"/>
            </w:pPr>
            <w:r>
              <w:t>Наименование профилактической прививки</w:t>
            </w:r>
          </w:p>
        </w:tc>
      </w:tr>
      <w:tr w:rsidR="000462FE" w:rsidTr="000C60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</w:pPr>
            <w:r>
              <w:t>Новорожденные в первые 24 часа жизни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  <w:r>
              <w:t>Первая вакцинация против вирусного гепатита B</w:t>
            </w:r>
          </w:p>
        </w:tc>
      </w:tr>
      <w:tr w:rsidR="000462FE" w:rsidTr="000C60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</w:pPr>
            <w:r>
              <w:t>Новорожденные на 3 - 7 день жизни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  <w:r>
              <w:t>Вакцинация против туберкулеза</w:t>
            </w:r>
          </w:p>
        </w:tc>
      </w:tr>
      <w:tr w:rsidR="000462FE" w:rsidTr="000C60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</w:pPr>
            <w:r>
              <w:t>Дети 1 месяц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  <w:r>
              <w:t>Вторая вакцинация против вирусного гепатита B</w:t>
            </w:r>
          </w:p>
        </w:tc>
      </w:tr>
      <w:tr w:rsidR="000462FE" w:rsidTr="000C602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</w:pPr>
            <w:r>
              <w:t>Дети 2 месяца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  <w:r>
              <w:t>Третья вакцинация против вирусного гепатита B (группы риска)</w:t>
            </w:r>
          </w:p>
        </w:tc>
      </w:tr>
      <w:tr w:rsidR="000462FE" w:rsidTr="000C602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  <w:r>
              <w:t>Первая вакцинация против пневмококковой инфекции</w:t>
            </w:r>
          </w:p>
        </w:tc>
      </w:tr>
      <w:tr w:rsidR="000462FE" w:rsidTr="000C602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</w:pPr>
            <w:r>
              <w:t>Дети 3 месяца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  <w:r>
              <w:t>Первая вакцинация против дифтерии, коклюша, столбняка</w:t>
            </w:r>
          </w:p>
        </w:tc>
      </w:tr>
      <w:tr w:rsidR="000462FE" w:rsidTr="000C602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  <w:r>
              <w:t>Первая вакцинация против полиомиелита</w:t>
            </w:r>
          </w:p>
        </w:tc>
      </w:tr>
      <w:tr w:rsidR="000462FE" w:rsidTr="000C602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  <w:r>
              <w:t>Первая вакцинация против гемофильной инфекции типа b</w:t>
            </w:r>
          </w:p>
        </w:tc>
      </w:tr>
      <w:tr w:rsidR="000462FE" w:rsidTr="000C602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</w:pPr>
            <w:r>
              <w:t>Дети 4,5 месяца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  <w:r>
              <w:t>Вторая вакцинация против дифтерии, коклюша, столбняка</w:t>
            </w:r>
          </w:p>
        </w:tc>
      </w:tr>
      <w:tr w:rsidR="000462FE" w:rsidTr="000C602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  <w:r>
              <w:t>Вторая вакцинация против гемофильной инфекции типа b</w:t>
            </w:r>
          </w:p>
        </w:tc>
      </w:tr>
      <w:tr w:rsidR="000462FE" w:rsidTr="000C602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  <w:r>
              <w:t>Вторая вакцинация против полиомиелита</w:t>
            </w:r>
          </w:p>
        </w:tc>
      </w:tr>
      <w:tr w:rsidR="000462FE" w:rsidTr="000C602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  <w:r>
              <w:t xml:space="preserve">Вторая вакцинация против пневмококковой </w:t>
            </w:r>
            <w:r>
              <w:lastRenderedPageBreak/>
              <w:t>инфекции</w:t>
            </w:r>
          </w:p>
        </w:tc>
      </w:tr>
      <w:tr w:rsidR="000462FE" w:rsidTr="000C602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</w:pPr>
            <w:r>
              <w:t>Дети 6 месяцев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  <w:r>
              <w:t>Третья вакцинация против дифтерии, коклюша, столбняка</w:t>
            </w:r>
          </w:p>
        </w:tc>
      </w:tr>
      <w:tr w:rsidR="000462FE" w:rsidTr="000C602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  <w:r>
              <w:t>Третья вакцинация против вирусного гепатита B</w:t>
            </w:r>
          </w:p>
        </w:tc>
      </w:tr>
      <w:tr w:rsidR="000462FE" w:rsidTr="000C602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  <w:r>
              <w:t>Третья вакцинация против полиомиелита</w:t>
            </w:r>
          </w:p>
        </w:tc>
      </w:tr>
      <w:tr w:rsidR="000462FE" w:rsidTr="000C602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  <w:r>
              <w:t>Третья вакцинация против гемофильной инфекции типа b</w:t>
            </w:r>
          </w:p>
        </w:tc>
      </w:tr>
      <w:tr w:rsidR="000462FE" w:rsidTr="000C602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</w:pPr>
            <w:r>
              <w:t>Дети 12 месяцев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  <w:r>
              <w:t>Вакцинация против кори, краснухи, эпидемического паротита</w:t>
            </w:r>
          </w:p>
        </w:tc>
      </w:tr>
      <w:tr w:rsidR="000462FE" w:rsidTr="000C602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  <w:r>
              <w:t>Четвертая вакцинация против вирусного гепатита B (группы риска)</w:t>
            </w:r>
          </w:p>
        </w:tc>
      </w:tr>
      <w:tr w:rsidR="000462FE" w:rsidTr="000C60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</w:pPr>
            <w:r>
              <w:t>Дети 15 месяцев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  <w:r>
              <w:t>Ревакцинация против пневмококковой инфекции</w:t>
            </w:r>
          </w:p>
        </w:tc>
      </w:tr>
      <w:tr w:rsidR="000462FE" w:rsidTr="000C602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</w:pPr>
            <w:r>
              <w:t>Дети 18 месяцев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  <w:r>
              <w:t>Первая ревакцинация против дифтерии, коклюша, столбняка</w:t>
            </w:r>
          </w:p>
        </w:tc>
      </w:tr>
      <w:tr w:rsidR="000462FE" w:rsidTr="000C602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  <w:r>
              <w:t>Первая ревакцинация против полиомиелита</w:t>
            </w:r>
          </w:p>
        </w:tc>
      </w:tr>
      <w:tr w:rsidR="000462FE" w:rsidTr="000C602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  <w:r>
              <w:t>Ревакцинация против гемофильной инфекции типа b</w:t>
            </w:r>
          </w:p>
        </w:tc>
      </w:tr>
      <w:tr w:rsidR="000462FE" w:rsidTr="000C60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</w:pPr>
            <w:r>
              <w:t>Дети 20 месяцев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  <w:r>
              <w:t>Вторая ревакцинация против полиомиелита</w:t>
            </w:r>
          </w:p>
        </w:tc>
      </w:tr>
      <w:tr w:rsidR="000462FE" w:rsidTr="000C602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</w:pPr>
            <w:r>
              <w:t>Дети 6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  <w:r>
              <w:t>Ревакцинация против кори, краснухи, эпидемического паротита</w:t>
            </w:r>
          </w:p>
        </w:tc>
      </w:tr>
      <w:tr w:rsidR="000462FE" w:rsidTr="000C602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  <w:r>
              <w:t>Третья ревакцинация против полиомиелита</w:t>
            </w:r>
          </w:p>
        </w:tc>
      </w:tr>
      <w:tr w:rsidR="000462FE" w:rsidTr="000C6028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</w:pPr>
            <w:r>
              <w:t>Дети 6 - 7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  <w:r>
              <w:t>Вторая ревакцинация против дифтерии, столбняка</w:t>
            </w:r>
          </w:p>
        </w:tc>
      </w:tr>
      <w:tr w:rsidR="000462FE" w:rsidTr="000C6028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  <w:r>
              <w:t>Ревакцинация против туберкулеза</w:t>
            </w:r>
          </w:p>
        </w:tc>
      </w:tr>
      <w:tr w:rsidR="000462FE" w:rsidTr="000C60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</w:pPr>
            <w:r>
              <w:t>Дети 14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  <w:r>
              <w:t>Третья ревакцинация против дифтерии, столбняка</w:t>
            </w:r>
          </w:p>
        </w:tc>
      </w:tr>
      <w:tr w:rsidR="000462FE" w:rsidTr="000C60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</w:pPr>
            <w:r>
              <w:t>Взрослые от 18 лет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  <w:r>
              <w:t>Ревакцинация против дифтерии, столбняка - каждые 10 лет от момента последней ревакцинации</w:t>
            </w:r>
          </w:p>
        </w:tc>
      </w:tr>
      <w:tr w:rsidR="000462FE" w:rsidTr="000C60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</w:pPr>
            <w:r>
              <w:t>Дети от 1 года до 17 лет (включительно), взрослые от 18 до 55 лет, не привитые ранее против вирусного гепатита B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  <w:r>
              <w:t>Вакцинация против вирусного гепатита B</w:t>
            </w:r>
          </w:p>
        </w:tc>
      </w:tr>
      <w:tr w:rsidR="000462FE" w:rsidTr="000C60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</w:pPr>
            <w:r>
              <w:t>Дети от 1 года до 17 лет (включительно), женщины от 18 до 25 лет (включительно), не болевшие, не привитые, привитые однократно против краснухи, не имеющие сведений о прививках против краснухи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  <w:r>
              <w:t>Вакцинация против краснухи, ревакцинация против краснухи</w:t>
            </w:r>
          </w:p>
        </w:tc>
      </w:tr>
      <w:tr w:rsidR="000462FE" w:rsidTr="000C60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</w:pPr>
            <w:r>
              <w:t>Дети от 1 года до 17 лет (включительно), взрослые от 18 до 35 лет (включительно), не болевшие, не привитые, привитые однократно, не имеющие сведений о прививках против кори; взрослые от 36 до 55 лет (включительно), относящиеся к группам риска (работники медицинских и организаций, осуществляющих образовательную деятельность, организаций торговли, транспорта, коммунальной и социальной сферы; лица, работающие вахтовым методом, и сотрудники государственных контрольных органов в пунктах пропуска через государственную границу Российской Федерации), не болевшие, не привитые, привитые однократно, не имеющие сведений о прививках против кори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  <w:r>
              <w:t>Вакцинация против кори, ревакцинация против кори</w:t>
            </w:r>
          </w:p>
        </w:tc>
      </w:tr>
      <w:tr w:rsidR="000462FE" w:rsidTr="000C602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</w:pPr>
            <w:r>
              <w:t>Дети с 6 месяцев, учащиеся 1 - 11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организаций и организаций, осуществляющих образовательную деятельность, организаций торговли, транспорта, коммунальной и социальной сферы); лица, работающие вахтовым методом, сотрудники правоохранительных органов и государственных контрольных органов в пунктах пропуска через государственную границу Российской Федерации; работники организаций социального обслуживания и многофункциональных центров; государственные гражданские и муниципальные служащие; беременные женщины; взрослые старше 60 лет; лица, подлежащие призыву на военную службу; лица с хроническими заболеваниями, в том числе с заболеваниями легких, сердечно-сосудистыми заболеваниями, метаболическими нарушениями и ожирением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2FE" w:rsidRDefault="000462FE" w:rsidP="000C6028">
            <w:pPr>
              <w:pStyle w:val="ConsPlusNormal"/>
              <w:jc w:val="both"/>
            </w:pPr>
            <w:r>
              <w:t>Вакцинация против гриппа</w:t>
            </w:r>
          </w:p>
        </w:tc>
      </w:tr>
    </w:tbl>
    <w:p w:rsidR="000462FE" w:rsidRDefault="000462FE" w:rsidP="000462FE">
      <w:pPr>
        <w:pStyle w:val="ConsPlusNormal"/>
        <w:jc w:val="both"/>
      </w:pPr>
    </w:p>
    <w:p w:rsidR="000462FE" w:rsidRDefault="000462FE" w:rsidP="000462FE">
      <w:pPr>
        <w:pStyle w:val="ConsPlusNormal"/>
        <w:jc w:val="both"/>
      </w:pPr>
    </w:p>
    <w:p w:rsidR="000462FE" w:rsidRDefault="000462FE" w:rsidP="000462FE">
      <w:pPr>
        <w:pStyle w:val="ConsPlusNormal"/>
        <w:jc w:val="both"/>
      </w:pPr>
    </w:p>
    <w:p w:rsidR="00AF4892" w:rsidRDefault="00AF4892" w:rsidP="00AF4892">
      <w:pPr>
        <w:pStyle w:val="ConsPlusNormal"/>
        <w:jc w:val="right"/>
        <w:outlineLvl w:val="0"/>
      </w:pPr>
      <w:r>
        <w:t>Приложение N 2</w:t>
      </w:r>
    </w:p>
    <w:p w:rsidR="00AF4892" w:rsidRDefault="00AF4892" w:rsidP="00AF4892">
      <w:pPr>
        <w:pStyle w:val="ConsPlusNormal"/>
        <w:jc w:val="right"/>
      </w:pPr>
      <w:r>
        <w:t>к приказу Министерства здравоохранения</w:t>
      </w:r>
    </w:p>
    <w:p w:rsidR="00AF4892" w:rsidRDefault="00AF4892" w:rsidP="00AF4892">
      <w:pPr>
        <w:pStyle w:val="ConsPlusNormal"/>
        <w:jc w:val="right"/>
      </w:pPr>
      <w:r>
        <w:t>Российской Федерации</w:t>
      </w:r>
    </w:p>
    <w:p w:rsidR="00AF4892" w:rsidRDefault="00AF4892" w:rsidP="00AF4892">
      <w:pPr>
        <w:pStyle w:val="ConsPlusNormal"/>
        <w:jc w:val="right"/>
      </w:pPr>
      <w:r>
        <w:t>от 6 декабря 2021 г. N 1122н</w:t>
      </w:r>
    </w:p>
    <w:p w:rsidR="00AF4892" w:rsidRDefault="00AF4892" w:rsidP="00AF4892">
      <w:pPr>
        <w:pStyle w:val="ConsPlusNormal"/>
        <w:jc w:val="both"/>
      </w:pPr>
    </w:p>
    <w:p w:rsidR="00AF4892" w:rsidRDefault="00AF4892" w:rsidP="00AF4892">
      <w:pPr>
        <w:pStyle w:val="ConsPlusTitle"/>
        <w:jc w:val="center"/>
      </w:pPr>
      <w:bookmarkStart w:id="1" w:name="Par127"/>
      <w:bookmarkStart w:id="2" w:name="_GoBack"/>
      <w:bookmarkEnd w:id="1"/>
      <w:r>
        <w:t>КАЛЕНДАРЬ</w:t>
      </w:r>
    </w:p>
    <w:p w:rsidR="00AF4892" w:rsidRDefault="00AF4892" w:rsidP="00AF4892">
      <w:pPr>
        <w:pStyle w:val="ConsPlusTitle"/>
        <w:jc w:val="center"/>
      </w:pPr>
      <w:r>
        <w:t>ПРОФИЛАКТИЧЕСКИХ ПРИВИВОК ПО ЭПИДЕМИЧЕСКИМ ПОКАЗАНИЯМ</w:t>
      </w:r>
    </w:p>
    <w:p w:rsidR="00AF4892" w:rsidRDefault="00AF4892" w:rsidP="00AF489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267"/>
        <w:gridCol w:w="6236"/>
      </w:tblGrid>
      <w:tr w:rsidR="00AF4892" w:rsidTr="00AF48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2"/>
          <w:p w:rsidR="00AF4892" w:rsidRDefault="00AF4892">
            <w:pPr>
              <w:pStyle w:val="ConsPlusNormal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  <w:jc w:val="center"/>
            </w:pPr>
            <w:r>
              <w:t>Наименование профилактической прививки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  <w:jc w:val="center"/>
            </w:pPr>
            <w:r>
              <w:t>Категории граждан, подлежащих обязательной вакцинации</w:t>
            </w:r>
          </w:p>
        </w:tc>
      </w:tr>
      <w:tr w:rsidR="00AF4892" w:rsidTr="00AF48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  <w:jc w:val="center"/>
            </w:pPr>
            <w: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Против туляремии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Лица, проживающие на энзоотичных по туляремии территориях, а также прибывшие на эти территории лица, выполняющие следующие работы: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- сельскохозяйственные, гидромелиоративные, строительные, другие работы по выемке и перемещению грунта, заготовительные, промысловые, геологические, изыскательские, экспедиционные, дератизационные и дезинсекционные;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Лица, работающие с живыми культурами возбудителя туляремии.</w:t>
            </w:r>
          </w:p>
        </w:tc>
      </w:tr>
      <w:tr w:rsidR="00AF4892" w:rsidTr="00AF48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  <w:jc w:val="center"/>
            </w:pPr>
            <w: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Против чумы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Лица, временно или постоянно находящиеся на территории природного очага, при осложнении эпизоотической и эпидемиологической обстановки.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Лица, работающие с живыми культурами возбудителя чумы.</w:t>
            </w:r>
          </w:p>
        </w:tc>
      </w:tr>
      <w:tr w:rsidR="00AF4892" w:rsidTr="00AF48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  <w:jc w:val="center"/>
            </w:pPr>
            <w: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Против бруцеллеза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В очагах козье-овечьего типа бруцеллеза лица, выполняющие следующие работы: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- по заготовке, хранению, обработке сырья и продуктов животноводства, полученных из хозяйств, где регистрируются заболевания скота бруцеллезом;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- по убою скота, больного бруцеллезом, заготовке и переработке полученных от него мяса и мясопродуктов.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Животноводы, ветеринарные работники, зоотехники в хозяйствах, энзоотичных по бруцеллезу.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Лица, работающие с живыми культурами возбудителя бруцеллеза.</w:t>
            </w:r>
          </w:p>
        </w:tc>
      </w:tr>
      <w:tr w:rsidR="00AF4892" w:rsidTr="00AF48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  <w:jc w:val="center"/>
            </w:pPr>
            <w: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Против сибирской язвы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Лица, выполняющие следующие работы: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 xml:space="preserve">- ветеринарные работники и другие лица, профессионально занятые </w:t>
            </w:r>
            <w:proofErr w:type="spellStart"/>
            <w:r>
              <w:t>предубойным</w:t>
            </w:r>
            <w:proofErr w:type="spellEnd"/>
            <w:r>
              <w:t xml:space="preserve"> содержанием скота, а также убоем, снятием шкур и разделкой туш;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- сбор, хранение, транспортировка и первичная обработка сырья животного происхождения;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 на энзоотичных по сибирской язве территориях.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Лица, работающие с материалом, подозрительным на инфицирование возбудителем сибирской язвы.</w:t>
            </w:r>
          </w:p>
        </w:tc>
      </w:tr>
      <w:tr w:rsidR="00AF4892" w:rsidTr="00AF48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  <w:jc w:val="center"/>
            </w:pPr>
            <w:r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Против бешенства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С профилактической целью вакцинируют следующих лиц, имеющих высокий риск заражения бешенством: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лица, работающие с "уличным" вирусом бешенства;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ветеринарные работники; егеря, охотники, лесники;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лица, выполняющие работы по отлову и содержанию животных.</w:t>
            </w:r>
          </w:p>
        </w:tc>
      </w:tr>
      <w:tr w:rsidR="00AF4892" w:rsidTr="00AF48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  <w:jc w:val="center"/>
            </w:pPr>
            <w:r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Против лептоспироза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Лица, выполняющие следующие работы: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- по заготовке, хранению, обработке сырья и продуктов животноводства, полученных из хозяйств, расположенных на энзоотичных по лептоспирозу территориях;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- по убою скота, больного лептоспирозом, заготовке и переработке мяса и мясопродуктов, полученных от больных лептоспирозом животных;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- по отлову и содержанию безнадзорных животных.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Лица, работающие с живыми культурами возбудителя лептоспироза.</w:t>
            </w:r>
          </w:p>
        </w:tc>
      </w:tr>
      <w:tr w:rsidR="00AF4892" w:rsidTr="00AF48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  <w:jc w:val="center"/>
            </w:pPr>
            <w:r>
              <w:t>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Против клещевого вирусного энцефалита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Лица, проживающие на эндемичных по клещевому вирусному энцефалиту территориях, лица, выезжающие на эндемичные по клещевому вирусному энцефалиту территории, а также прибывшие на эти территории лица, выполняющие следующие работы: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- сельскохозяйственные, гидромелиоративные, строительные, по выемке и перемещению грунта, заготовительные, промысловые, геологические, изыскательские, экспедиционные, дератизационные и дезинсекционные;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- по лесозаготовке, расчистке и благоустройству леса, зон оздоровления и отдыха населения.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Лица, работающие с живыми культурами возбудителя клещевого энцефалита.</w:t>
            </w:r>
          </w:p>
        </w:tc>
      </w:tr>
      <w:tr w:rsidR="00AF4892" w:rsidTr="00AF48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  <w:jc w:val="center"/>
            </w:pPr>
            <w:r>
              <w:t>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Против лихорадки Ку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Лица, выполняющие работы по заготовке, хранению, обработке сырья и продуктов животноводства, полученных из хозяйств, где регистрируются заболевания лихорадкой Ку.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Лица, выполняющие работы по заготовке, хранению и переработке сельскохозяйственной продукции на энзоотичных территориях по лихорадке Ку.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Лица, работающие с живыми культурами возбудителей лихорадки Ку.</w:t>
            </w:r>
          </w:p>
        </w:tc>
      </w:tr>
      <w:tr w:rsidR="00AF4892" w:rsidTr="00AF48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  <w:jc w:val="center"/>
            </w:pPr>
            <w:r>
              <w:t>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Против желтой лихорадки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Лица, выезжающие за пределы Российской Федерации в энзоотичные по желтой лихорадке страны (регионы).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Лица, работающие с живыми культурами возбудителя желтой лихорадки.</w:t>
            </w:r>
          </w:p>
        </w:tc>
      </w:tr>
      <w:tr w:rsidR="00AF4892" w:rsidTr="00AF48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  <w:jc w:val="center"/>
            </w:pPr>
            <w:r>
              <w:t>10.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Против холеры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Лица, выезжающие в неблагополучные по холере страны (регионы).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Население субъектов Российской Федерации в случае осложнения санитарно-эпидемиологической обстановки по холере в сопредельных странах, а также на территории Российской Федерации.</w:t>
            </w:r>
          </w:p>
        </w:tc>
      </w:tr>
      <w:tr w:rsidR="00AF4892" w:rsidTr="00AF48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  <w:jc w:val="center"/>
            </w:pPr>
            <w:r>
              <w:t>11.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Против брюшного тифа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Лица, занятые в сфере коммунального благоустройства (работники, обслуживающие канализационные сети, сооружения и оборудование, а также организаций, осуществляющих санитарную очистку населенных мест, сбор, транспортировку и утилизацию бытовых отходов).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Лица, работающие с живыми культурами возбудителей брюшного тифа.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Население, проживающее на территориях с хроническими водными эпидемиями брюшного тифа.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Лица, выезжающие в гиперэндемичные по брюшному тифу страны (регионы).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Контактные лица в очагах брюшного тифа по эпидемическим показаниям.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По эпидемическим показаниям прививки проводят при угрозе возникновения эпидемии или вспышки брюшного тифа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</w:tc>
      </w:tr>
      <w:tr w:rsidR="00AF4892" w:rsidTr="00AF48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  <w:jc w:val="center"/>
            </w:pPr>
            <w:r>
              <w:t>12.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Против вирусного гепатита A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Лица, проживающие в регионах, неблагополучных по заболеваемости вирусным гепатитом A, а также лица, подверженные профессиональному риску заражения (медицинские работники, работники сферы обслуживания населения, занятые на предприятиях пищевой промышленности, а также обслуживающие водопроводные и канализационные сооружения, оборудование и сети).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Лица, выезжающие в неблагополучные страны (регионы), где регистрируется вспышечная заболеваемость вирусным гепатитом A. Контактные лица в очагах вирусного гепатита A.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По эпидемическим показаниям прививки проводятся при угрозе возникновения эпидемии или вспышки вирусного гепатита A (стихийные бедствия, крупные аварии на водопроводной и канализационной сети).</w:t>
            </w:r>
          </w:p>
        </w:tc>
      </w:tr>
      <w:tr w:rsidR="00AF4892" w:rsidTr="00AF48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  <w:jc w:val="center"/>
            </w:pPr>
            <w:r>
              <w:t>13.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Против шигеллезов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Работники медицинских организаций (их структурных подразделений) инфекционного профиля.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Лица, занятые в сфере общественного питания и коммунального благоустройства.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Дети, посещающие дошкольные образовательные организации и отъезжающие в организации, осуществляющие лечение, оздоровление и (или) отдых (по показаниям).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По эпидемическим показаниям прививки проводятся при угрозе возникновения эпидемии или вспышки шигеллезов (стихийные бедствия, крупные аварии на водопроводной и канализационной сети), а также в период эпидемии, при этом в угрожаемом регионе проводят массовую вакцинацию населения.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 xml:space="preserve">Профилактические прививки предпочтительно проводить перед сезонным подъемом заболеваемости </w:t>
            </w:r>
            <w:proofErr w:type="spellStart"/>
            <w:r>
              <w:t>шигеллезами</w:t>
            </w:r>
            <w:proofErr w:type="spellEnd"/>
            <w:r>
              <w:t>.</w:t>
            </w:r>
          </w:p>
        </w:tc>
      </w:tr>
      <w:tr w:rsidR="00AF4892" w:rsidTr="00AF48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  <w:jc w:val="center"/>
            </w:pPr>
            <w:r>
              <w:t>14.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Против менингококковой инфекции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Дети и взрослые в очагах менингококковой инфекции, вызванной менингококками серогрупп A или C.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Вакцинация проводится в эндемичных регионах, а также в случае эпидемии, вызванной менингококками серогрупп A или C.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Лица, подлежащие призыву на военную службу.</w:t>
            </w:r>
          </w:p>
        </w:tc>
      </w:tr>
      <w:tr w:rsidR="00AF4892" w:rsidTr="00AF48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  <w:jc w:val="center"/>
            </w:pPr>
            <w:r>
              <w:t>15.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Против кори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Контактные лица без ограничения возраста из очагов заболевания, ранее не болевшие, не привитые и не имеющие сведений о профилактических прививках против кори, или однократно привитые старше 6 лет.</w:t>
            </w:r>
          </w:p>
        </w:tc>
      </w:tr>
      <w:tr w:rsidR="00AF4892" w:rsidTr="00AF48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  <w:jc w:val="center"/>
            </w:pPr>
            <w:r>
              <w:t>16.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Против вирусного гепатита B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вирусного гепатита B.</w:t>
            </w:r>
          </w:p>
        </w:tc>
      </w:tr>
      <w:tr w:rsidR="00AF4892" w:rsidTr="00AF48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  <w:jc w:val="center"/>
            </w:pPr>
            <w:r>
              <w:t>17.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Против дифтерии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Контактные лица из очагов заболевания, не болевшие, не привитые и не имеющие сведений о профилактических прививках против дифтерии.</w:t>
            </w:r>
          </w:p>
        </w:tc>
      </w:tr>
      <w:tr w:rsidR="00AF4892" w:rsidTr="00AF48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  <w:jc w:val="center"/>
            </w:pPr>
            <w:r>
              <w:t>18.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Против эпидемического паротита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Контактные лица из очагов заболевания, ранее не болевшие, не привитые или не имеющие сведений о профилактических прививках против эпидемического паротита, или однократно привитые старше 6 лет.</w:t>
            </w:r>
          </w:p>
        </w:tc>
      </w:tr>
      <w:tr w:rsidR="00AF4892" w:rsidTr="00AF48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  <w:jc w:val="center"/>
            </w:pPr>
            <w:r>
              <w:t>19.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Против полиомиелита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 xml:space="preserve">Контактные лица в очагах полиомиелита, в том числе вызванного диким </w:t>
            </w:r>
            <w:proofErr w:type="spellStart"/>
            <w:r>
              <w:t>полиовирусом</w:t>
            </w:r>
            <w:proofErr w:type="spellEnd"/>
            <w:r>
              <w:t xml:space="preserve"> (или при подозрении на заболевание):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- дети с 3 месяцев до 15 лет при наличии достоверных данных о предшествующих прививках - однократно;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- медицинские работники - однократно;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- дети, прибывшие из эндемичных (неблагополучных) по полиомиелиту стран (регионов), с 3 месяцев до 15 лет;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- однократно (при наличии достоверных данных о предшествующих прививках) или трехкратно (при их отсутствии);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- лица без определенного места жительства (при их выявлении) с 3 месяцев до 15 лет - однократно (при наличии достоверных данных о предшествующих прививках) или трехкратно (при их отсутствии);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- лица, контактировавшие с прибывшими из эндемичных (неблагополучных) по полиомиелиту стран (регионов), с 3 месяцев жизни без ограничения возраста - однократно инактивированной полиомиелитной вакциной;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 xml:space="preserve">- лица, работающие с живым </w:t>
            </w:r>
            <w:proofErr w:type="spellStart"/>
            <w:r>
              <w:t>полиовирусом</w:t>
            </w:r>
            <w:proofErr w:type="spellEnd"/>
            <w:r>
              <w:t xml:space="preserve">, с материалами, инфицированными (потенциально инфицированными) диким </w:t>
            </w:r>
            <w:proofErr w:type="spellStart"/>
            <w:r>
              <w:t>полиовирусом</w:t>
            </w:r>
            <w:proofErr w:type="spellEnd"/>
            <w:r>
              <w:t>, без ограничения возраста - однократно при приеме на работу.</w:t>
            </w:r>
          </w:p>
        </w:tc>
      </w:tr>
      <w:tr w:rsidR="00AF4892" w:rsidTr="00AF48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  <w:jc w:val="center"/>
            </w:pPr>
            <w:r>
              <w:t>20.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Против пневмококковой инфекции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Дети в возрасте от 2 до 5 лет, взрослые, относящиеся к группам риска (лица, подлежащие призыву на военную службу, лица старше 60 лет, страдающие хроническими заболеваниями легких, лица старше трудоспособного возраста, проживающие в организациях социального обслуживания).</w:t>
            </w:r>
          </w:p>
        </w:tc>
      </w:tr>
      <w:tr w:rsidR="00AF4892" w:rsidTr="00AF48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  <w:jc w:val="center"/>
            </w:pPr>
            <w:r>
              <w:t>21.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Против ротавирусной инфекции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Дети для активной вакцинации с целью профилактики заболеваний, вызываемых ротавирусами.</w:t>
            </w:r>
          </w:p>
        </w:tc>
      </w:tr>
      <w:tr w:rsidR="00AF4892" w:rsidTr="00AF48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  <w:jc w:val="center"/>
            </w:pPr>
            <w:r>
              <w:t>22.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Против ветряной оспы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Дети и взрослые из групп риска, включая лиц, подлежащих призыву на военную службу, ранее не привитые и не болевшие ветряной оспой.</w:t>
            </w:r>
          </w:p>
        </w:tc>
      </w:tr>
      <w:tr w:rsidR="00AF4892" w:rsidTr="00AF48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  <w:jc w:val="center"/>
            </w:pPr>
            <w:r>
              <w:t>23.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Против гемофильной инфекции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Дети, не привитые на первом году жизни против гемофильной инфекции.</w:t>
            </w:r>
          </w:p>
        </w:tc>
      </w:tr>
      <w:tr w:rsidR="00AF4892" w:rsidTr="00AF489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  <w:jc w:val="center"/>
            </w:pPr>
            <w:r>
              <w:t>24.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Против коронавирусной инфекции, вызываемой вирусом SARS-CoV-2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892" w:rsidRDefault="00AF4892">
            <w:pPr>
              <w:pStyle w:val="ConsPlusNormal"/>
              <w:spacing w:line="256" w:lineRule="auto"/>
            </w:pPr>
            <w:r>
              <w:t>К приоритету 1-го уровня относятся: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лица в возрасте 60 лет и старше;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взрослые, работающие по отдельным профессиям и должностям: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работники медицинских, образовательных организаций, организаций социального обслуживания и многофункциональных центров;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лица, проживающие в организациях социального обслуживания;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лица с хроническими заболеваниями, в том числе с заболеваниями бронхолегочной системы, сердечно-сосудистыми заболеваниями, сахарным диабетом и ожирением;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граждане, проживающие в городах с численностью населения 1 млн и более.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К приоритету 2-го уровня относятся: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взрослые, работающие по отдельным профессиям и должностям: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работники организаций транспорта и энергетики,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сотрудники правоохранительных органов, государственных контрольных органов в пунктах пропуска через государственную границу;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лица, работающие вахтовым методом;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волонтеры;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военнослужащие;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работники организаций сферы предоставления услуг.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К приоритету 3-го уровня относятся: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государственные гражданские и муниципальные служащие;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обучающиеся в профессиональных образовательных организациях и образовательных организациях высшего образования старше 18 лет;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лица, подлежащие призыву на военную службу.</w:t>
            </w:r>
          </w:p>
          <w:p w:rsidR="00AF4892" w:rsidRDefault="00AF4892">
            <w:pPr>
              <w:pStyle w:val="ConsPlusNormal"/>
              <w:spacing w:line="256" w:lineRule="auto"/>
            </w:pPr>
            <w:r>
              <w:t>Дети от 12 до 17 лет (включительно) (вакцинация проводится добровольно при наличии письменного заявления одного из родителей (или иного законного представителя).</w:t>
            </w:r>
          </w:p>
        </w:tc>
      </w:tr>
    </w:tbl>
    <w:p w:rsidR="00AF4892" w:rsidRDefault="00AF4892" w:rsidP="00AF4892">
      <w:pPr>
        <w:pStyle w:val="ConsPlusNormal"/>
        <w:jc w:val="both"/>
      </w:pPr>
    </w:p>
    <w:p w:rsidR="00AF4892" w:rsidRDefault="00AF4892" w:rsidP="00AF4892">
      <w:pPr>
        <w:pStyle w:val="ConsPlusNormal"/>
        <w:jc w:val="both"/>
      </w:pPr>
    </w:p>
    <w:p w:rsidR="009D1036" w:rsidRDefault="009D1036"/>
    <w:sectPr w:rsidR="009D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06"/>
    <w:rsid w:val="000462FE"/>
    <w:rsid w:val="009D1036"/>
    <w:rsid w:val="00AF4892"/>
    <w:rsid w:val="00C8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784E3-702B-4965-9533-6A36945A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2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2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46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8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2233</Words>
  <Characters>12733</Characters>
  <Application>Microsoft Office Word</Application>
  <DocSecurity>0</DocSecurity>
  <Lines>106</Lines>
  <Paragraphs>29</Paragraphs>
  <ScaleCrop>false</ScaleCrop>
  <Company>Microsoft</Company>
  <LinksUpToDate>false</LinksUpToDate>
  <CharactersWithSpaces>14937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ЦМП ДЗМ</dc:creator>
  <cp:keywords/>
  <dc:description/>
  <cp:lastModifiedBy>ЦМП ДЗМ</cp:lastModifiedBy>
  <cp:revision>3</cp:revision>
  <dcterms:created xsi:type="dcterms:W3CDTF">2023-02-13T08:06:00Z</dcterms:created>
  <dcterms:modified xsi:type="dcterms:W3CDTF">2023-02-13T08:07:00Z</dcterms:modified>
</cp:coreProperties>
</file>