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52" w:rsidRPr="00FA708B" w:rsidRDefault="00FA708B">
      <w:pPr>
        <w:pStyle w:val="2"/>
        <w:spacing w:before="72" w:line="362" w:lineRule="auto"/>
        <w:ind w:right="1119"/>
        <w:rPr>
          <w:lang w:val="ru-RU"/>
        </w:rPr>
      </w:pPr>
      <w:bookmarkStart w:id="0" w:name="_GoBack"/>
      <w:bookmarkEnd w:id="0"/>
      <w:r w:rsidRPr="00FA708B">
        <w:rPr>
          <w:lang w:val="ru-RU"/>
        </w:rPr>
        <w:t>МИНИСТЕРСТВО ЗДРАВООХРАНЕНИЯ РОССИЙСКОЙ ФЕДЕРАЦИИ</w:t>
      </w:r>
    </w:p>
    <w:p w:rsidR="00925152" w:rsidRPr="00FA708B" w:rsidRDefault="00FA708B">
      <w:pPr>
        <w:spacing w:line="317" w:lineRule="exact"/>
        <w:ind w:left="2883"/>
        <w:rPr>
          <w:b/>
          <w:sz w:val="28"/>
          <w:lang w:val="ru-RU"/>
        </w:rPr>
      </w:pPr>
      <w:r w:rsidRPr="00FA708B">
        <w:rPr>
          <w:b/>
          <w:sz w:val="28"/>
          <w:lang w:val="ru-RU"/>
        </w:rPr>
        <w:t>СОЮЗ ПЕДИАТРОВ РОССИИ</w:t>
      </w: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FA708B">
      <w:pPr>
        <w:spacing w:before="221" w:line="360" w:lineRule="auto"/>
        <w:ind w:left="315" w:right="345" w:hanging="4"/>
        <w:jc w:val="center"/>
        <w:rPr>
          <w:b/>
          <w:sz w:val="28"/>
          <w:lang w:val="ru-RU"/>
        </w:rPr>
      </w:pPr>
      <w:r w:rsidRPr="00FA708B">
        <w:rPr>
          <w:b/>
          <w:sz w:val="28"/>
          <w:lang w:val="ru-RU"/>
        </w:rPr>
        <w:t>ФЕДЕРАЛЬНЫЕ КЛИНИЧЕСКИЕ РЕКОМЕНДАЦИИ ПО ИММУНОПРОФИЛАКТИКЕ МЕНИНГОКОККОВОЙ ИНФЕКЦИИ У ДЕТЕЙ</w:t>
      </w: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ind w:left="0"/>
        <w:rPr>
          <w:b/>
          <w:sz w:val="30"/>
          <w:lang w:val="ru-RU"/>
        </w:rPr>
      </w:pPr>
    </w:p>
    <w:p w:rsidR="00925152" w:rsidRPr="00FA708B" w:rsidRDefault="00925152">
      <w:pPr>
        <w:pStyle w:val="a3"/>
        <w:spacing w:before="1"/>
        <w:ind w:left="0"/>
        <w:rPr>
          <w:b/>
          <w:sz w:val="42"/>
          <w:lang w:val="ru-RU"/>
        </w:rPr>
      </w:pPr>
    </w:p>
    <w:p w:rsidR="00925152" w:rsidRDefault="00FA708B">
      <w:pPr>
        <w:ind w:left="1087" w:right="1114"/>
        <w:jc w:val="center"/>
        <w:rPr>
          <w:b/>
          <w:sz w:val="28"/>
        </w:rPr>
      </w:pPr>
      <w:r>
        <w:rPr>
          <w:b/>
          <w:sz w:val="28"/>
        </w:rPr>
        <w:t>2015 г.</w:t>
      </w:r>
    </w:p>
    <w:p w:rsidR="00925152" w:rsidRDefault="00925152">
      <w:pPr>
        <w:jc w:val="center"/>
        <w:rPr>
          <w:sz w:val="28"/>
        </w:rPr>
        <w:sectPr w:rsidR="00925152">
          <w:footerReference w:type="default" r:id="rId8"/>
          <w:type w:val="continuous"/>
          <w:pgSz w:w="11910" w:h="16840"/>
          <w:pgMar w:top="1040" w:right="600" w:bottom="1200" w:left="1480" w:header="720" w:footer="1005" w:gutter="0"/>
          <w:pgNumType w:start="1"/>
          <w:cols w:space="720"/>
        </w:sectPr>
      </w:pPr>
    </w:p>
    <w:p w:rsidR="00925152" w:rsidRDefault="00FA708B">
      <w:pPr>
        <w:pStyle w:val="a3"/>
        <w:spacing w:before="68"/>
      </w:pPr>
      <w:r>
        <w:lastRenderedPageBreak/>
        <w:t>Сокращения</w:t>
      </w:r>
    </w:p>
    <w:p w:rsidR="00925152" w:rsidRDefault="00925152">
      <w:pPr>
        <w:pStyle w:val="a3"/>
        <w:spacing w:before="4"/>
        <w:ind w:left="0"/>
        <w:rPr>
          <w:sz w:val="31"/>
        </w:rPr>
      </w:pPr>
    </w:p>
    <w:p w:rsidR="00925152" w:rsidRDefault="00FA708B">
      <w:pPr>
        <w:pStyle w:val="a3"/>
      </w:pPr>
      <w:r>
        <w:t>МИ – менингококковая инфекция</w:t>
      </w:r>
    </w:p>
    <w:p w:rsidR="00925152" w:rsidRDefault="00FA708B">
      <w:pPr>
        <w:pStyle w:val="a3"/>
        <w:spacing w:before="41"/>
      </w:pPr>
      <w:r>
        <w:t>ИМИ – инвазивная менингококковая инфекция</w:t>
      </w:r>
    </w:p>
    <w:p w:rsidR="00925152" w:rsidRDefault="00FA708B">
      <w:pPr>
        <w:pStyle w:val="a3"/>
        <w:spacing w:before="41" w:line="278" w:lineRule="auto"/>
        <w:ind w:right="3036"/>
      </w:pPr>
      <w:r>
        <w:t>ГФМИ – генерализованные формы менингококковой инфекции СМЖ – спинномозговая жидкость</w:t>
      </w:r>
    </w:p>
    <w:p w:rsidR="00925152" w:rsidRDefault="00FA708B">
      <w:pPr>
        <w:pStyle w:val="a3"/>
        <w:spacing w:line="272" w:lineRule="exact"/>
      </w:pPr>
      <w:r>
        <w:t>ВОЗ – Всемирная Организация Здравоохранения</w:t>
      </w:r>
    </w:p>
    <w:p w:rsidR="00925152" w:rsidRDefault="00FA708B">
      <w:pPr>
        <w:pStyle w:val="a3"/>
        <w:spacing w:before="40" w:line="276" w:lineRule="auto"/>
      </w:pPr>
      <w:r>
        <w:rPr>
          <w:u w:val="single"/>
        </w:rPr>
        <w:t>МПВ А</w:t>
      </w:r>
      <w:r>
        <w:t xml:space="preserve"> – менингококковая полисахаридная вакцина (Полисахаридная менингококковая вакцина группы А сухая, НПО Микроген, Россия)</w:t>
      </w:r>
    </w:p>
    <w:p w:rsidR="00925152" w:rsidRDefault="00FA708B">
      <w:pPr>
        <w:pStyle w:val="a3"/>
        <w:spacing w:before="2" w:line="276" w:lineRule="auto"/>
      </w:pPr>
      <w:r>
        <w:rPr>
          <w:u w:val="single"/>
        </w:rPr>
        <w:t>МП</w:t>
      </w:r>
      <w:r>
        <w:rPr>
          <w:u w:val="single"/>
        </w:rPr>
        <w:t>В2 AC</w:t>
      </w:r>
      <w:r>
        <w:t xml:space="preserve"> - менингококковая полисахаридная двухвалентная вакцина (Менинго А+С, Санофи Пастер, Франция)</w:t>
      </w:r>
    </w:p>
    <w:p w:rsidR="00925152" w:rsidRDefault="00FA708B">
      <w:pPr>
        <w:pStyle w:val="a3"/>
        <w:spacing w:line="276" w:lineRule="auto"/>
      </w:pPr>
      <w:r>
        <w:rPr>
          <w:u w:val="single"/>
        </w:rPr>
        <w:t>МПВ4 ACYW</w:t>
      </w:r>
      <w:r>
        <w:t xml:space="preserve"> – менингококковая полисахаридная четырехвалентная вакцина (Менцевакс, Пфайзер, США, ранее – Глаксо Смит Кляйн, Бельгия)</w:t>
      </w:r>
    </w:p>
    <w:p w:rsidR="00925152" w:rsidRDefault="00FA708B">
      <w:pPr>
        <w:pStyle w:val="a3"/>
        <w:spacing w:line="276" w:lineRule="auto"/>
        <w:ind w:right="235"/>
      </w:pPr>
      <w:r>
        <w:rPr>
          <w:u w:val="single"/>
        </w:rPr>
        <w:t>МКВ C</w:t>
      </w:r>
      <w:r>
        <w:t xml:space="preserve"> – менингококковая мон</w:t>
      </w:r>
      <w:r>
        <w:t>овалентная конъюгированная вакцина (Менюгейт, Новартис Вакцин энд Диагностикс С.р.л., Италия)</w:t>
      </w:r>
    </w:p>
    <w:p w:rsidR="00925152" w:rsidRDefault="00FA708B">
      <w:pPr>
        <w:pStyle w:val="a3"/>
        <w:tabs>
          <w:tab w:val="left" w:pos="1114"/>
          <w:tab w:val="left" w:pos="2088"/>
          <w:tab w:val="left" w:pos="2448"/>
          <w:tab w:val="left" w:pos="4469"/>
          <w:tab w:val="left" w:pos="6538"/>
          <w:tab w:val="left" w:pos="8749"/>
        </w:tabs>
        <w:spacing w:line="276" w:lineRule="auto"/>
        <w:ind w:right="247"/>
      </w:pPr>
      <w:r>
        <w:rPr>
          <w:u w:val="single"/>
        </w:rPr>
        <w:t>МКВ4</w:t>
      </w:r>
      <w:r>
        <w:rPr>
          <w:u w:val="single"/>
        </w:rPr>
        <w:tab/>
        <w:t>ACYW</w:t>
      </w:r>
      <w:r>
        <w:tab/>
        <w:t>–</w:t>
      </w:r>
      <w:r>
        <w:tab/>
        <w:t>менингококковая</w:t>
      </w:r>
      <w:r>
        <w:tab/>
        <w:t>конъюгированная</w:t>
      </w:r>
      <w:r>
        <w:tab/>
        <w:t>четырехвалентнаяя</w:t>
      </w:r>
      <w:r>
        <w:tab/>
      </w:r>
      <w:r>
        <w:rPr>
          <w:spacing w:val="-3"/>
        </w:rPr>
        <w:t xml:space="preserve">вакцина </w:t>
      </w:r>
      <w:r>
        <w:t>(Менактра, Санофи Пастер, США)</w:t>
      </w:r>
    </w:p>
    <w:p w:rsidR="00925152" w:rsidRDefault="00FA708B">
      <w:pPr>
        <w:pStyle w:val="a3"/>
      </w:pPr>
      <w:r>
        <w:t>CRM-197 – нетоксичный белок дифтерийной палочки</w:t>
      </w:r>
    </w:p>
    <w:p w:rsidR="00925152" w:rsidRDefault="00925152">
      <w:pPr>
        <w:sectPr w:rsidR="00925152">
          <w:pgSz w:w="11910" w:h="16840"/>
          <w:pgMar w:top="1040" w:right="600" w:bottom="1200" w:left="1480" w:header="0" w:footer="1005" w:gutter="0"/>
          <w:cols w:space="720"/>
        </w:sectPr>
      </w:pPr>
    </w:p>
    <w:p w:rsidR="00925152" w:rsidRDefault="00FA708B">
      <w:pPr>
        <w:pStyle w:val="3"/>
        <w:spacing w:before="72"/>
        <w:ind w:left="221"/>
      </w:pPr>
      <w:r>
        <w:lastRenderedPageBreak/>
        <w:t>Оглавление</w:t>
      </w:r>
    </w:p>
    <w:sdt>
      <w:sdtPr>
        <w:rPr>
          <w:i/>
        </w:rPr>
        <w:id w:val="-879167551"/>
        <w:docPartObj>
          <w:docPartGallery w:val="Table of Contents"/>
          <w:docPartUnique/>
        </w:docPartObj>
      </w:sdtPr>
      <w:sdtEndPr/>
      <w:sdtContent>
        <w:p w:rsidR="00925152" w:rsidRDefault="00FA708B">
          <w:pPr>
            <w:pStyle w:val="10"/>
            <w:tabs>
              <w:tab w:val="right" w:leader="dot" w:pos="9367"/>
            </w:tabs>
            <w:spacing w:before="355"/>
          </w:pPr>
          <w:hyperlink w:anchor="_TOC_250010" w:history="1">
            <w:r>
              <w:t>МЕТОДОЛОГИЯ</w:t>
            </w:r>
            <w:r>
              <w:tab/>
              <w:t>4</w:t>
            </w:r>
          </w:hyperlink>
        </w:p>
        <w:p w:rsidR="00925152" w:rsidRDefault="00FA708B">
          <w:pPr>
            <w:pStyle w:val="10"/>
            <w:tabs>
              <w:tab w:val="right" w:leader="dot" w:pos="9384"/>
            </w:tabs>
          </w:pPr>
          <w:hyperlink w:anchor="_TOC_250009" w:history="1">
            <w:r>
              <w:t>ХАРАКТЕРИСТИКА</w:t>
            </w:r>
            <w:r>
              <w:rPr>
                <w:spacing w:val="-2"/>
              </w:rPr>
              <w:t xml:space="preserve"> </w:t>
            </w:r>
            <w:r>
              <w:t>ВОЗБУДИТЕЛЯ</w:t>
            </w:r>
            <w:r>
              <w:tab/>
              <w:t>6</w:t>
            </w:r>
          </w:hyperlink>
        </w:p>
        <w:p w:rsidR="00925152" w:rsidRDefault="00FA708B">
          <w:pPr>
            <w:pStyle w:val="10"/>
            <w:tabs>
              <w:tab w:val="right" w:leader="dot" w:pos="9396"/>
            </w:tabs>
          </w:pPr>
          <w:hyperlink w:anchor="_TOC_250008" w:history="1">
            <w:r>
              <w:t>КОД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МКБ-10</w:t>
            </w:r>
            <w:r>
              <w:tab/>
              <w:t>6</w:t>
            </w:r>
          </w:hyperlink>
        </w:p>
        <w:p w:rsidR="00925152" w:rsidRDefault="00FA708B">
          <w:pPr>
            <w:pStyle w:val="10"/>
            <w:tabs>
              <w:tab w:val="right" w:leader="dot" w:pos="9425"/>
            </w:tabs>
            <w:spacing w:before="40"/>
          </w:pPr>
          <w:r>
            <w:t>ЭПИДЕМИОЛОГИЯ</w:t>
          </w:r>
          <w:r>
            <w:tab/>
            <w:t>6</w:t>
          </w:r>
        </w:p>
        <w:p w:rsidR="00925152" w:rsidRDefault="00FA708B">
          <w:pPr>
            <w:pStyle w:val="10"/>
            <w:tabs>
              <w:tab w:val="right" w:leader="dot" w:pos="9413"/>
            </w:tabs>
            <w:spacing w:before="44"/>
          </w:pPr>
          <w:hyperlink w:anchor="_TOC_250007" w:history="1">
            <w:r>
              <w:t>ПАТОГЕНЕЗ</w:t>
            </w:r>
            <w:r>
              <w:tab/>
              <w:t>8</w:t>
            </w:r>
          </w:hyperlink>
        </w:p>
        <w:p w:rsidR="00925152" w:rsidRDefault="00FA708B">
          <w:pPr>
            <w:pStyle w:val="10"/>
            <w:tabs>
              <w:tab w:val="right" w:leader="dot" w:pos="9444"/>
            </w:tabs>
            <w:spacing w:before="40"/>
          </w:pPr>
          <w:hyperlink w:anchor="_TOC_250006" w:history="1">
            <w:r>
              <w:t>КЛИНИЧЕСКИЕ</w:t>
            </w:r>
            <w:r>
              <w:rPr>
                <w:spacing w:val="-1"/>
              </w:rPr>
              <w:t xml:space="preserve"> </w:t>
            </w:r>
            <w:r>
              <w:t>ПРОЯВЛЕНИЯ</w:t>
            </w:r>
            <w:r>
              <w:tab/>
              <w:t>8</w:t>
            </w:r>
          </w:hyperlink>
        </w:p>
        <w:p w:rsidR="00925152" w:rsidRDefault="00FA708B">
          <w:pPr>
            <w:pStyle w:val="10"/>
            <w:tabs>
              <w:tab w:val="right" w:leader="dot" w:pos="9411"/>
            </w:tabs>
          </w:pPr>
          <w:hyperlink w:anchor="_TOC_250005" w:history="1">
            <w:r>
              <w:t>ДИАГНОСТИКА</w:t>
            </w:r>
            <w:r>
              <w:tab/>
              <w:t>10</w:t>
            </w:r>
          </w:hyperlink>
        </w:p>
        <w:p w:rsidR="00925152" w:rsidRDefault="00FA708B">
          <w:pPr>
            <w:pStyle w:val="10"/>
            <w:tabs>
              <w:tab w:val="right" w:leader="dot" w:pos="9293"/>
            </w:tabs>
          </w:pPr>
          <w:hyperlink w:anchor="_TOC_250004" w:history="1">
            <w:r>
              <w:t>ПРОФИЛАКТИКА</w:t>
            </w:r>
            <w:r>
              <w:tab/>
              <w:t>10</w:t>
            </w:r>
          </w:hyperlink>
        </w:p>
        <w:p w:rsidR="00925152" w:rsidRDefault="00FA708B">
          <w:pPr>
            <w:pStyle w:val="10"/>
            <w:tabs>
              <w:tab w:val="right" w:leader="dot" w:pos="9516"/>
            </w:tabs>
          </w:pPr>
          <w:hyperlink w:anchor="_TOC_250003" w:history="1">
            <w:r>
              <w:t>Специфическая</w:t>
            </w:r>
            <w:r>
              <w:rPr>
                <w:spacing w:val="-1"/>
              </w:rPr>
              <w:t xml:space="preserve"> </w:t>
            </w:r>
            <w:r>
              <w:t>профилактика</w:t>
            </w:r>
            <w:r>
              <w:tab/>
              <w:t>10</w:t>
            </w:r>
          </w:hyperlink>
        </w:p>
        <w:p w:rsidR="00925152" w:rsidRDefault="00FA708B">
          <w:pPr>
            <w:pStyle w:val="30"/>
            <w:spacing w:before="43"/>
            <w:rPr>
              <w:b w:val="0"/>
              <w:i w:val="0"/>
              <w:sz w:val="24"/>
            </w:rPr>
          </w:pPr>
          <w:r>
            <w:rPr>
              <w:b w:val="0"/>
              <w:sz w:val="24"/>
            </w:rPr>
            <w:t xml:space="preserve">Характеристика вакцин </w:t>
          </w:r>
          <w:r>
            <w:rPr>
              <w:b w:val="0"/>
              <w:i w:val="0"/>
              <w:sz w:val="24"/>
            </w:rPr>
            <w:t>………………………………….……………………..….</w:t>
          </w:r>
          <w:r>
            <w:rPr>
              <w:b w:val="0"/>
              <w:i w:val="0"/>
              <w:sz w:val="24"/>
            </w:rPr>
            <w:t>……</w:t>
          </w:r>
        </w:p>
        <w:p w:rsidR="00925152" w:rsidRDefault="00FA708B">
          <w:pPr>
            <w:pStyle w:val="20"/>
          </w:pPr>
          <w:r>
            <w:t>Показания к проведению вакцинации…………………………………………………………</w:t>
          </w:r>
        </w:p>
        <w:p w:rsidR="00925152" w:rsidRDefault="00FA708B">
          <w:pPr>
            <w:pStyle w:val="30"/>
            <w:rPr>
              <w:b w:val="0"/>
              <w:i w:val="0"/>
              <w:sz w:val="24"/>
            </w:rPr>
          </w:pPr>
          <w:r>
            <w:rPr>
              <w:b w:val="0"/>
              <w:sz w:val="24"/>
            </w:rPr>
            <w:t>Экстренная вакцинация</w:t>
          </w:r>
          <w:r>
            <w:rPr>
              <w:b w:val="0"/>
              <w:i w:val="0"/>
              <w:spacing w:val="56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………………………………………………………………...</w:t>
          </w:r>
        </w:p>
        <w:p w:rsidR="00925152" w:rsidRDefault="00FA708B">
          <w:pPr>
            <w:pStyle w:val="20"/>
          </w:pPr>
          <w:r>
            <w:t>Вакцинация групп риска</w:t>
          </w:r>
          <w:r>
            <w:rPr>
              <w:spacing w:val="51"/>
            </w:rPr>
            <w:t xml:space="preserve"> </w:t>
          </w:r>
          <w:r>
            <w:t>…………………………………………………………...……………</w:t>
          </w:r>
        </w:p>
        <w:p w:rsidR="00925152" w:rsidRDefault="00FA708B">
          <w:pPr>
            <w:pStyle w:val="20"/>
            <w:tabs>
              <w:tab w:val="right" w:leader="dot" w:pos="9571"/>
            </w:tabs>
            <w:spacing w:before="43"/>
            <w:rPr>
              <w:i w:val="0"/>
            </w:rPr>
          </w:pPr>
          <w:r>
            <w:t>Противопоказания к</w:t>
          </w:r>
          <w:r>
            <w:rPr>
              <w:spacing w:val="-2"/>
            </w:rPr>
            <w:t xml:space="preserve"> </w:t>
          </w:r>
          <w:r>
            <w:t>проведению вакцинации</w:t>
          </w:r>
          <w:r>
            <w:tab/>
          </w:r>
          <w:r>
            <w:rPr>
              <w:i w:val="0"/>
            </w:rPr>
            <w:t>19</w:t>
          </w:r>
        </w:p>
        <w:p w:rsidR="00925152" w:rsidRDefault="00FA708B">
          <w:pPr>
            <w:pStyle w:val="20"/>
            <w:tabs>
              <w:tab w:val="right" w:leader="dot" w:pos="9538"/>
            </w:tabs>
            <w:rPr>
              <w:i w:val="0"/>
            </w:rPr>
          </w:pPr>
          <w:hyperlink w:anchor="_TOC_250002" w:history="1">
            <w:r>
              <w:t>Поствакцинальные</w:t>
            </w:r>
            <w:r>
              <w:rPr>
                <w:spacing w:val="-2"/>
              </w:rPr>
              <w:t xml:space="preserve"> </w:t>
            </w:r>
            <w:r>
              <w:t>р</w:t>
            </w:r>
            <w:r>
              <w:t>еакции</w:t>
            </w:r>
            <w:r>
              <w:tab/>
            </w:r>
            <w:r>
              <w:rPr>
                <w:i w:val="0"/>
              </w:rPr>
              <w:t>19</w:t>
            </w:r>
          </w:hyperlink>
        </w:p>
        <w:p w:rsidR="00925152" w:rsidRDefault="00FA708B">
          <w:pPr>
            <w:pStyle w:val="20"/>
            <w:spacing w:before="40"/>
            <w:rPr>
              <w:i w:val="0"/>
            </w:rPr>
          </w:pPr>
          <w:hyperlink w:anchor="_TOC_250001" w:history="1">
            <w:r>
              <w:t xml:space="preserve">Возможность одновременной вакцинации с другими вакцинами </w:t>
            </w:r>
            <w:r>
              <w:rPr>
                <w:i w:val="0"/>
              </w:rPr>
              <w:t>……………………</w:t>
            </w:r>
          </w:hyperlink>
        </w:p>
        <w:p w:rsidR="00925152" w:rsidRDefault="00FA708B">
          <w:pPr>
            <w:pStyle w:val="10"/>
            <w:tabs>
              <w:tab w:val="right" w:leader="dot" w:pos="9504"/>
            </w:tabs>
          </w:pPr>
          <w:hyperlink w:anchor="_TOC_250000" w:history="1">
            <w:r>
              <w:t>Неспецифическая</w:t>
            </w:r>
            <w:r>
              <w:rPr>
                <w:spacing w:val="-1"/>
              </w:rPr>
              <w:t xml:space="preserve"> </w:t>
            </w:r>
            <w:r>
              <w:t>профилактика</w:t>
            </w:r>
            <w:r>
              <w:tab/>
              <w:t>21</w:t>
            </w:r>
          </w:hyperlink>
        </w:p>
        <w:p w:rsidR="00925152" w:rsidRDefault="00FA708B">
          <w:pPr>
            <w:pStyle w:val="20"/>
            <w:tabs>
              <w:tab w:val="right" w:leader="dot" w:pos="9509"/>
            </w:tabs>
            <w:spacing w:before="43"/>
            <w:rPr>
              <w:i w:val="0"/>
            </w:rPr>
          </w:pPr>
          <w:r>
            <w:t>Мероприятия в очаге</w:t>
          </w:r>
          <w:r>
            <w:rPr>
              <w:spacing w:val="-4"/>
            </w:rPr>
            <w:t xml:space="preserve"> </w:t>
          </w:r>
          <w:r>
            <w:t>менингококковой инфекции</w:t>
          </w:r>
          <w:r>
            <w:tab/>
          </w:r>
          <w:r>
            <w:rPr>
              <w:i w:val="0"/>
            </w:rPr>
            <w:t>21</w:t>
          </w:r>
        </w:p>
      </w:sdtContent>
    </w:sdt>
    <w:p w:rsidR="00925152" w:rsidRDefault="00925152">
      <w:pPr>
        <w:sectPr w:rsidR="00925152">
          <w:pgSz w:w="11910" w:h="16840"/>
          <w:pgMar w:top="1560" w:right="600" w:bottom="1200" w:left="1480" w:header="0" w:footer="1005" w:gutter="0"/>
          <w:cols w:space="720"/>
        </w:sectPr>
      </w:pPr>
    </w:p>
    <w:p w:rsidR="00925152" w:rsidRDefault="00FA708B">
      <w:pPr>
        <w:spacing w:before="72" w:line="276" w:lineRule="auto"/>
        <w:ind w:left="221" w:right="249" w:firstLine="566"/>
        <w:jc w:val="both"/>
        <w:rPr>
          <w:b/>
          <w:sz w:val="24"/>
        </w:rPr>
      </w:pPr>
      <w:r>
        <w:rPr>
          <w:b/>
          <w:sz w:val="24"/>
        </w:rPr>
        <w:lastRenderedPageBreak/>
        <w:t>Данные клинические рекомендации рассмотрены и утверждены на заседании Исполкома профессиональной ассоциации детских врачей Союз педиатров России на XVIII Конгрессе педиатров России «Актуальные проблемы педиатрии» 15 февраля 2015г.</w:t>
      </w:r>
    </w:p>
    <w:p w:rsidR="00925152" w:rsidRDefault="00FA708B">
      <w:pPr>
        <w:spacing w:before="200" w:line="276" w:lineRule="auto"/>
        <w:ind w:left="221" w:right="246" w:firstLine="566"/>
        <w:jc w:val="both"/>
        <w:rPr>
          <w:b/>
          <w:sz w:val="24"/>
        </w:rPr>
      </w:pPr>
      <w:r>
        <w:rPr>
          <w:b/>
          <w:sz w:val="24"/>
        </w:rPr>
        <w:t>Рабочая группа: ФГБУ Науч</w:t>
      </w:r>
      <w:r>
        <w:rPr>
          <w:b/>
          <w:sz w:val="24"/>
        </w:rPr>
        <w:t>ный центр здоровья детей МЗ РФ (акад. РАН Баранов А.А., чл.-корр. РАН Намазова-Баранова Л.С., проф., д.м.н. Таточенко В.К., к.м.н. Вишнева Е.А., к.м.н. Федосеенко М.В.), ФГУ НИИ ДИ ФМБА (акад. РАН Лобзин Ю.В., проф., д.м.н. Харит С.М.), ГОУ ВПО ММА им. И.М</w:t>
      </w:r>
      <w:r>
        <w:rPr>
          <w:b/>
          <w:sz w:val="24"/>
        </w:rPr>
        <w:t>. Сеченова (акад. РАН Брико Н.И.), …</w:t>
      </w:r>
    </w:p>
    <w:p w:rsidR="00925152" w:rsidRDefault="00925152">
      <w:pPr>
        <w:pStyle w:val="a3"/>
        <w:spacing w:before="5"/>
        <w:ind w:left="0"/>
        <w:rPr>
          <w:b/>
          <w:sz w:val="27"/>
        </w:rPr>
      </w:pPr>
    </w:p>
    <w:p w:rsidR="00925152" w:rsidRDefault="00FA708B">
      <w:pPr>
        <w:spacing w:before="1" w:line="278" w:lineRule="auto"/>
        <w:ind w:left="221" w:right="254" w:firstLine="566"/>
        <w:jc w:val="both"/>
        <w:rPr>
          <w:b/>
          <w:sz w:val="24"/>
        </w:rPr>
      </w:pPr>
      <w:r>
        <w:rPr>
          <w:b/>
          <w:sz w:val="24"/>
        </w:rPr>
        <w:t>Авторы подтверждают отсутствие финансовой поддержки/конфликта интересов, который необходимо обнародовать.</w:t>
      </w:r>
    </w:p>
    <w:p w:rsidR="00925152" w:rsidRDefault="00925152">
      <w:pPr>
        <w:pStyle w:val="a3"/>
        <w:spacing w:before="7"/>
        <w:ind w:left="0"/>
        <w:rPr>
          <w:b/>
          <w:sz w:val="31"/>
        </w:rPr>
      </w:pPr>
    </w:p>
    <w:p w:rsidR="00925152" w:rsidRDefault="00FA708B">
      <w:pPr>
        <w:pStyle w:val="2"/>
        <w:ind w:left="221"/>
        <w:jc w:val="left"/>
      </w:pPr>
      <w:bookmarkStart w:id="1" w:name="_TOC_250010"/>
      <w:bookmarkEnd w:id="1"/>
      <w:r>
        <w:t>МЕТОДОЛОГИЯ</w:t>
      </w:r>
    </w:p>
    <w:p w:rsidR="00925152" w:rsidRDefault="00FA708B">
      <w:pPr>
        <w:pStyle w:val="a3"/>
        <w:spacing w:before="44" w:line="278" w:lineRule="auto"/>
        <w:ind w:right="257" w:firstLine="566"/>
        <w:jc w:val="both"/>
      </w:pPr>
      <w:r>
        <w:t>При разработке КР соблюдались принципы, являющиеся залогом высококачественных и надежных клинически</w:t>
      </w:r>
      <w:r>
        <w:t>х рекомендаций.</w:t>
      </w:r>
    </w:p>
    <w:p w:rsidR="00925152" w:rsidRDefault="00FA708B">
      <w:pPr>
        <w:pStyle w:val="3"/>
        <w:spacing w:before="1"/>
      </w:pPr>
      <w:r>
        <w:t>Методы, использованные для сбора/селекции доказательств</w:t>
      </w:r>
    </w:p>
    <w:p w:rsidR="00925152" w:rsidRDefault="00FA708B">
      <w:pPr>
        <w:pStyle w:val="a3"/>
        <w:spacing w:before="36"/>
        <w:ind w:left="787"/>
      </w:pPr>
      <w:r>
        <w:t>Поиск в электронных базах данных.</w:t>
      </w:r>
    </w:p>
    <w:p w:rsidR="00925152" w:rsidRDefault="00FA708B">
      <w:pPr>
        <w:pStyle w:val="3"/>
        <w:spacing w:before="45"/>
      </w:pPr>
      <w:r>
        <w:t>Описание методов, использованных для сбора/селекции доказательств</w:t>
      </w:r>
    </w:p>
    <w:p w:rsidR="00925152" w:rsidRDefault="00FA708B">
      <w:pPr>
        <w:pStyle w:val="a3"/>
        <w:spacing w:before="39" w:line="276" w:lineRule="auto"/>
        <w:ind w:right="249" w:firstLine="566"/>
        <w:jc w:val="both"/>
      </w:pPr>
      <w:r>
        <w:t>Доказательной базой для публикации являются публикации, вошедшие в Кокрановскую библ</w:t>
      </w:r>
      <w:r>
        <w:t>иотеку, базы данных EMBASE и MEDLINE. Глубина поиска составляла 10 лет.</w:t>
      </w:r>
    </w:p>
    <w:p w:rsidR="00925152" w:rsidRDefault="00FA708B">
      <w:pPr>
        <w:pStyle w:val="3"/>
        <w:spacing w:before="3"/>
      </w:pPr>
      <w:r>
        <w:t>Методы, использованные для оценки качества и силы доказательств</w:t>
      </w:r>
    </w:p>
    <w:p w:rsidR="00925152" w:rsidRDefault="00FA708B">
      <w:pPr>
        <w:pStyle w:val="a3"/>
        <w:spacing w:before="38"/>
        <w:ind w:left="787"/>
      </w:pPr>
      <w:r>
        <w:t>Консенсус экспертов.</w:t>
      </w:r>
    </w:p>
    <w:p w:rsidR="00925152" w:rsidRDefault="00FA708B">
      <w:pPr>
        <w:pStyle w:val="a3"/>
        <w:spacing w:before="41"/>
        <w:ind w:left="787"/>
      </w:pPr>
      <w:r>
        <w:t>Оценка значимости в соответствии с рейтинговой схемой (табл. 1).</w:t>
      </w:r>
    </w:p>
    <w:p w:rsidR="00925152" w:rsidRDefault="00FA708B">
      <w:pPr>
        <w:pStyle w:val="a3"/>
        <w:spacing w:before="39"/>
        <w:ind w:left="4284" w:right="235" w:firstLine="4192"/>
      </w:pPr>
      <w:r>
        <w:t>Таблица 1. Рейтинговая схема для оценки силы рекомендации.</w:t>
      </w:r>
    </w:p>
    <w:p w:rsidR="00925152" w:rsidRDefault="00925152">
      <w:pPr>
        <w:pStyle w:val="a3"/>
        <w:spacing w:before="8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983"/>
        <w:gridCol w:w="3260"/>
        <w:gridCol w:w="2094"/>
      </w:tblGrid>
      <w:tr w:rsidR="00925152">
        <w:trPr>
          <w:trHeight w:val="709"/>
        </w:trPr>
        <w:tc>
          <w:tcPr>
            <w:tcW w:w="2237" w:type="dxa"/>
          </w:tcPr>
          <w:p w:rsidR="00925152" w:rsidRDefault="00FA708B">
            <w:pPr>
              <w:pStyle w:val="TableParagraph"/>
              <w:ind w:right="786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достоверности рекомендаций</w:t>
            </w:r>
          </w:p>
        </w:tc>
        <w:tc>
          <w:tcPr>
            <w:tcW w:w="1983" w:type="dxa"/>
          </w:tcPr>
          <w:p w:rsidR="00925152" w:rsidRDefault="00FA708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</w:p>
          <w:p w:rsidR="00925152" w:rsidRDefault="00FA708B">
            <w:pPr>
              <w:pStyle w:val="TableParagraph"/>
              <w:tabs>
                <w:tab w:val="left" w:pos="1700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риска</w:t>
            </w:r>
            <w:r>
              <w:rPr>
                <w:sz w:val="20"/>
              </w:rPr>
              <w:tab/>
              <w:t>и</w:t>
            </w:r>
          </w:p>
          <w:p w:rsidR="00925152" w:rsidRDefault="00FA708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преимуществ</w:t>
            </w:r>
          </w:p>
        </w:tc>
        <w:tc>
          <w:tcPr>
            <w:tcW w:w="3260" w:type="dxa"/>
          </w:tcPr>
          <w:p w:rsidR="00925152" w:rsidRDefault="00FA708B">
            <w:pPr>
              <w:pStyle w:val="TableParagraph"/>
              <w:tabs>
                <w:tab w:val="left" w:pos="2339"/>
              </w:tabs>
              <w:ind w:right="166"/>
              <w:rPr>
                <w:sz w:val="20"/>
              </w:rPr>
            </w:pPr>
            <w:r>
              <w:rPr>
                <w:sz w:val="20"/>
              </w:rPr>
              <w:t>Методологическое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качество </w:t>
            </w:r>
            <w:r>
              <w:rPr>
                <w:sz w:val="20"/>
              </w:rPr>
              <w:t>имеющихся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</w:t>
            </w:r>
          </w:p>
        </w:tc>
        <w:tc>
          <w:tcPr>
            <w:tcW w:w="2094" w:type="dxa"/>
          </w:tcPr>
          <w:p w:rsidR="00925152" w:rsidRDefault="00FA708B">
            <w:pPr>
              <w:pStyle w:val="TableParagraph"/>
              <w:tabs>
                <w:tab w:val="left" w:pos="1707"/>
              </w:tabs>
              <w:ind w:left="106" w:right="169"/>
              <w:rPr>
                <w:sz w:val="20"/>
              </w:rPr>
            </w:pPr>
            <w:r>
              <w:rPr>
                <w:sz w:val="20"/>
              </w:rPr>
              <w:t>Пояснения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по </w:t>
            </w:r>
            <w:r>
              <w:rPr>
                <w:sz w:val="20"/>
              </w:rPr>
              <w:t>применению рекомендаций</w:t>
            </w:r>
          </w:p>
        </w:tc>
      </w:tr>
      <w:tr w:rsidR="00925152">
        <w:trPr>
          <w:trHeight w:val="2989"/>
        </w:trPr>
        <w:tc>
          <w:tcPr>
            <w:tcW w:w="2237" w:type="dxa"/>
          </w:tcPr>
          <w:p w:rsidR="00925152" w:rsidRDefault="00FA708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1А</w:t>
            </w:r>
          </w:p>
          <w:p w:rsidR="00925152" w:rsidRDefault="00FA708B">
            <w:pPr>
              <w:pStyle w:val="TableParagraph"/>
              <w:tabs>
                <w:tab w:val="left" w:pos="1849"/>
              </w:tabs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Сильная рекомендация, основанная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3"/>
                <w:sz w:val="20"/>
              </w:rPr>
              <w:t xml:space="preserve">на </w:t>
            </w:r>
            <w:r>
              <w:rPr>
                <w:b/>
                <w:sz w:val="20"/>
              </w:rPr>
              <w:t>доказательствах высокого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1983" w:type="dxa"/>
          </w:tcPr>
          <w:p w:rsidR="00925152" w:rsidRDefault="00FA708B">
            <w:pPr>
              <w:pStyle w:val="TableParagraph"/>
              <w:tabs>
                <w:tab w:val="left" w:pos="941"/>
                <w:tab w:val="left" w:pos="1509"/>
              </w:tabs>
              <w:ind w:left="105" w:right="164"/>
              <w:rPr>
                <w:sz w:val="20"/>
              </w:rPr>
            </w:pPr>
            <w:r>
              <w:rPr>
                <w:sz w:val="20"/>
              </w:rPr>
              <w:t>Польза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отчетливо </w:t>
            </w:r>
            <w:r>
              <w:rPr>
                <w:sz w:val="20"/>
              </w:rPr>
              <w:t>превалирует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над</w:t>
            </w:r>
          </w:p>
          <w:p w:rsidR="00925152" w:rsidRDefault="00FA708B">
            <w:pPr>
              <w:pStyle w:val="TableParagraph"/>
              <w:tabs>
                <w:tab w:val="left" w:pos="1699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рисками</w:t>
            </w:r>
            <w:r>
              <w:rPr>
                <w:sz w:val="20"/>
              </w:rPr>
              <w:tab/>
              <w:t>и</w:t>
            </w:r>
          </w:p>
          <w:p w:rsidR="00925152" w:rsidRDefault="00FA708B">
            <w:pPr>
              <w:pStyle w:val="TableParagraph"/>
              <w:tabs>
                <w:tab w:val="left" w:pos="1397"/>
              </w:tabs>
              <w:ind w:left="105" w:right="167"/>
              <w:rPr>
                <w:sz w:val="20"/>
              </w:rPr>
            </w:pPr>
            <w:r>
              <w:rPr>
                <w:sz w:val="20"/>
              </w:rPr>
              <w:t>затратами,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либо </w:t>
            </w:r>
            <w:r>
              <w:rPr>
                <w:sz w:val="20"/>
              </w:rPr>
              <w:t>наоборот</w:t>
            </w:r>
          </w:p>
        </w:tc>
        <w:tc>
          <w:tcPr>
            <w:tcW w:w="3260" w:type="dxa"/>
          </w:tcPr>
          <w:p w:rsidR="00925152" w:rsidRDefault="00FA708B">
            <w:pPr>
              <w:pStyle w:val="TableParagraph"/>
              <w:ind w:right="164"/>
              <w:jc w:val="both"/>
              <w:rPr>
                <w:sz w:val="20"/>
              </w:rPr>
            </w:pPr>
            <w:r>
              <w:rPr>
                <w:sz w:val="20"/>
              </w:rPr>
              <w:t>Надежные непротиворечивые доказательства, основанные на хорошо выполненных РКИ или неопровержимые доказательства, представленные в какой-либо другой форме.</w:t>
            </w:r>
          </w:p>
          <w:p w:rsidR="00925152" w:rsidRDefault="00FA708B">
            <w:pPr>
              <w:pStyle w:val="TableParagraph"/>
              <w:ind w:right="164"/>
              <w:jc w:val="both"/>
              <w:rPr>
                <w:sz w:val="20"/>
              </w:rPr>
            </w:pPr>
            <w:r>
              <w:rPr>
                <w:sz w:val="20"/>
              </w:rPr>
              <w:t>Дальнейшие исследования вряд ли изменят нашу уверенность в оценке соотношения пользы и риска.</w:t>
            </w:r>
          </w:p>
        </w:tc>
        <w:tc>
          <w:tcPr>
            <w:tcW w:w="2094" w:type="dxa"/>
          </w:tcPr>
          <w:p w:rsidR="00925152" w:rsidRDefault="00FA708B">
            <w:pPr>
              <w:pStyle w:val="TableParagraph"/>
              <w:tabs>
                <w:tab w:val="left" w:pos="1375"/>
                <w:tab w:val="left" w:pos="1815"/>
              </w:tabs>
              <w:ind w:left="106" w:right="166"/>
              <w:rPr>
                <w:sz w:val="20"/>
              </w:rPr>
            </w:pPr>
            <w:r>
              <w:rPr>
                <w:sz w:val="20"/>
              </w:rPr>
              <w:t>Сильна</w:t>
            </w:r>
            <w:r>
              <w:rPr>
                <w:sz w:val="20"/>
              </w:rPr>
              <w:t>я рекомендация, которая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может </w:t>
            </w:r>
            <w:r>
              <w:rPr>
                <w:sz w:val="20"/>
              </w:rPr>
              <w:t>использоваться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в </w:t>
            </w:r>
            <w:r>
              <w:rPr>
                <w:sz w:val="20"/>
              </w:rPr>
              <w:t>большинстве случаев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у</w:t>
            </w:r>
          </w:p>
          <w:p w:rsidR="00925152" w:rsidRDefault="00FA708B">
            <w:pPr>
              <w:pStyle w:val="TableParagraph"/>
              <w:tabs>
                <w:tab w:val="left" w:pos="1645"/>
                <w:tab w:val="left" w:pos="1808"/>
              </w:tabs>
              <w:ind w:left="106" w:right="168"/>
              <w:rPr>
                <w:sz w:val="20"/>
              </w:rPr>
            </w:pPr>
            <w:r>
              <w:rPr>
                <w:sz w:val="20"/>
              </w:rPr>
              <w:t>преимущественного количества пациентов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без </w:t>
            </w:r>
            <w:r>
              <w:rPr>
                <w:sz w:val="20"/>
              </w:rPr>
              <w:t>каких-либо изменений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9"/>
                <w:sz w:val="20"/>
              </w:rPr>
              <w:t xml:space="preserve">и </w:t>
            </w:r>
            <w:r>
              <w:rPr>
                <w:sz w:val="20"/>
              </w:rPr>
              <w:t>исключений</w:t>
            </w:r>
          </w:p>
        </w:tc>
      </w:tr>
    </w:tbl>
    <w:p w:rsidR="00925152" w:rsidRDefault="00925152">
      <w:pPr>
        <w:rPr>
          <w:sz w:val="20"/>
        </w:rPr>
        <w:sectPr w:rsidR="00925152">
          <w:pgSz w:w="11910" w:h="16840"/>
          <w:pgMar w:top="1360" w:right="600" w:bottom="1200" w:left="1480" w:header="0" w:footer="100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983"/>
        <w:gridCol w:w="3260"/>
        <w:gridCol w:w="2094"/>
      </w:tblGrid>
      <w:tr w:rsidR="00925152">
        <w:trPr>
          <w:trHeight w:val="2824"/>
        </w:trPr>
        <w:tc>
          <w:tcPr>
            <w:tcW w:w="2237" w:type="dxa"/>
          </w:tcPr>
          <w:p w:rsidR="00925152" w:rsidRDefault="00FA708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1В</w:t>
            </w:r>
          </w:p>
          <w:p w:rsidR="00925152" w:rsidRDefault="00FA708B">
            <w:pPr>
              <w:pStyle w:val="TableParagraph"/>
              <w:tabs>
                <w:tab w:val="left" w:pos="1849"/>
              </w:tabs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Сильная рекомендация, основанная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3"/>
                <w:sz w:val="20"/>
              </w:rPr>
              <w:t xml:space="preserve">на </w:t>
            </w:r>
            <w:r>
              <w:rPr>
                <w:b/>
                <w:sz w:val="20"/>
              </w:rPr>
              <w:t>доказательствах умеренного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1983" w:type="dxa"/>
          </w:tcPr>
          <w:p w:rsidR="00925152" w:rsidRDefault="00FA708B">
            <w:pPr>
              <w:pStyle w:val="TableParagraph"/>
              <w:tabs>
                <w:tab w:val="left" w:pos="941"/>
                <w:tab w:val="left" w:pos="1507"/>
              </w:tabs>
              <w:spacing w:line="237" w:lineRule="auto"/>
              <w:ind w:left="105" w:right="165"/>
              <w:rPr>
                <w:sz w:val="20"/>
              </w:rPr>
            </w:pPr>
            <w:r>
              <w:rPr>
                <w:sz w:val="20"/>
              </w:rPr>
              <w:t>Польза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отчетливо </w:t>
            </w:r>
            <w:r>
              <w:rPr>
                <w:sz w:val="20"/>
              </w:rPr>
              <w:t>превалирует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над</w:t>
            </w:r>
          </w:p>
          <w:p w:rsidR="00925152" w:rsidRDefault="00FA708B">
            <w:pPr>
              <w:pStyle w:val="TableParagraph"/>
              <w:tabs>
                <w:tab w:val="left" w:pos="1699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рисками</w:t>
            </w:r>
            <w:r>
              <w:rPr>
                <w:sz w:val="20"/>
              </w:rPr>
              <w:tab/>
              <w:t>и</w:t>
            </w:r>
          </w:p>
          <w:p w:rsidR="00925152" w:rsidRDefault="00FA708B">
            <w:pPr>
              <w:pStyle w:val="TableParagraph"/>
              <w:tabs>
                <w:tab w:val="left" w:pos="1397"/>
              </w:tabs>
              <w:ind w:left="105" w:right="167"/>
              <w:rPr>
                <w:sz w:val="20"/>
              </w:rPr>
            </w:pPr>
            <w:r>
              <w:rPr>
                <w:sz w:val="20"/>
              </w:rPr>
              <w:t>затратами,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либо </w:t>
            </w:r>
            <w:r>
              <w:rPr>
                <w:sz w:val="20"/>
              </w:rPr>
              <w:t>наоборот</w:t>
            </w:r>
          </w:p>
        </w:tc>
        <w:tc>
          <w:tcPr>
            <w:tcW w:w="3260" w:type="dxa"/>
          </w:tcPr>
          <w:p w:rsidR="00925152" w:rsidRDefault="00FA708B">
            <w:pPr>
              <w:pStyle w:val="TableParagraph"/>
              <w:tabs>
                <w:tab w:val="left" w:pos="1769"/>
                <w:tab w:val="left" w:pos="2365"/>
              </w:tabs>
              <w:ind w:right="164"/>
              <w:jc w:val="both"/>
              <w:rPr>
                <w:sz w:val="20"/>
              </w:rPr>
            </w:pPr>
            <w:r>
              <w:rPr>
                <w:sz w:val="20"/>
              </w:rPr>
              <w:t>Доказательства, основанные на результатах РКИ, выполненных с некоторыми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ограничениями </w:t>
            </w:r>
            <w:r>
              <w:rPr>
                <w:sz w:val="20"/>
              </w:rPr>
              <w:t>(противоречивые результаты, методологические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ошибки, </w:t>
            </w:r>
            <w:r>
              <w:rPr>
                <w:sz w:val="20"/>
              </w:rPr>
              <w:t>косвенные или случайные и т.п.), либо других веских осн</w:t>
            </w:r>
            <w:r>
              <w:rPr>
                <w:sz w:val="20"/>
              </w:rPr>
              <w:t xml:space="preserve">ованиях. Дальнейшие исследования (если они проводятся), вероятно, окажут влияние на нашу уверенность в оценке соотношения пользы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риска и могут изменить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ее.</w:t>
            </w:r>
          </w:p>
        </w:tc>
        <w:tc>
          <w:tcPr>
            <w:tcW w:w="2094" w:type="dxa"/>
          </w:tcPr>
          <w:p w:rsidR="00925152" w:rsidRDefault="00FA708B">
            <w:pPr>
              <w:pStyle w:val="TableParagraph"/>
              <w:tabs>
                <w:tab w:val="left" w:pos="1823"/>
              </w:tabs>
              <w:ind w:left="106" w:right="164"/>
              <w:rPr>
                <w:sz w:val="20"/>
              </w:rPr>
            </w:pPr>
            <w:r>
              <w:rPr>
                <w:sz w:val="20"/>
              </w:rPr>
              <w:t>Сильная рекомендация, применение которой возможно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большинстве случаев</w:t>
            </w:r>
          </w:p>
        </w:tc>
      </w:tr>
      <w:tr w:rsidR="00925152">
        <w:trPr>
          <w:trHeight w:val="1842"/>
        </w:trPr>
        <w:tc>
          <w:tcPr>
            <w:tcW w:w="2237" w:type="dxa"/>
          </w:tcPr>
          <w:p w:rsidR="00925152" w:rsidRDefault="00FA708B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1С</w:t>
            </w:r>
          </w:p>
          <w:p w:rsidR="00925152" w:rsidRDefault="00FA708B">
            <w:pPr>
              <w:pStyle w:val="TableParagraph"/>
              <w:tabs>
                <w:tab w:val="left" w:pos="1849"/>
              </w:tabs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Сильная рекомендация, основанная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3"/>
                <w:sz w:val="20"/>
              </w:rPr>
              <w:t xml:space="preserve">на </w:t>
            </w:r>
            <w:r>
              <w:rPr>
                <w:b/>
                <w:sz w:val="20"/>
              </w:rPr>
              <w:t>доказательствах низкого качества</w:t>
            </w:r>
          </w:p>
        </w:tc>
        <w:tc>
          <w:tcPr>
            <w:tcW w:w="1983" w:type="dxa"/>
          </w:tcPr>
          <w:p w:rsidR="00925152" w:rsidRDefault="00FA708B">
            <w:pPr>
              <w:pStyle w:val="TableParagraph"/>
              <w:tabs>
                <w:tab w:val="left" w:pos="987"/>
                <w:tab w:val="left" w:pos="1699"/>
              </w:tabs>
              <w:ind w:left="105" w:right="164"/>
              <w:rPr>
                <w:sz w:val="20"/>
              </w:rPr>
            </w:pPr>
            <w:r>
              <w:rPr>
                <w:sz w:val="20"/>
              </w:rPr>
              <w:t>Польза,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вероятно, </w:t>
            </w:r>
            <w:r>
              <w:rPr>
                <w:sz w:val="20"/>
              </w:rPr>
              <w:t xml:space="preserve">будет превалировать </w:t>
            </w:r>
            <w:r>
              <w:rPr>
                <w:spacing w:val="-6"/>
                <w:sz w:val="20"/>
              </w:rPr>
              <w:t xml:space="preserve">над </w:t>
            </w:r>
            <w:r>
              <w:rPr>
                <w:sz w:val="20"/>
              </w:rPr>
              <w:t>возможными рисками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</w:p>
          <w:p w:rsidR="00925152" w:rsidRDefault="00FA708B">
            <w:pPr>
              <w:pStyle w:val="TableParagraph"/>
              <w:tabs>
                <w:tab w:val="left" w:pos="1397"/>
              </w:tabs>
              <w:ind w:left="105" w:right="167"/>
              <w:rPr>
                <w:sz w:val="20"/>
              </w:rPr>
            </w:pPr>
            <w:r>
              <w:rPr>
                <w:sz w:val="20"/>
              </w:rPr>
              <w:t>затратами,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либо </w:t>
            </w:r>
            <w:r>
              <w:rPr>
                <w:sz w:val="20"/>
              </w:rPr>
              <w:t>наоборот</w:t>
            </w:r>
          </w:p>
        </w:tc>
        <w:tc>
          <w:tcPr>
            <w:tcW w:w="3260" w:type="dxa"/>
          </w:tcPr>
          <w:p w:rsidR="00925152" w:rsidRDefault="00FA708B">
            <w:pPr>
              <w:pStyle w:val="TableParagraph"/>
              <w:tabs>
                <w:tab w:val="left" w:pos="1964"/>
              </w:tabs>
              <w:ind w:right="163"/>
              <w:jc w:val="both"/>
              <w:rPr>
                <w:sz w:val="20"/>
              </w:rPr>
            </w:pPr>
            <w:r>
              <w:rPr>
                <w:sz w:val="20"/>
              </w:rPr>
              <w:t>Доказательства, основанные на обсервационных исследованиях, бессистемном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клиническом </w:t>
            </w:r>
            <w:r>
              <w:rPr>
                <w:sz w:val="20"/>
              </w:rPr>
              <w:t>опыте, резуль</w:t>
            </w:r>
            <w:r>
              <w:rPr>
                <w:sz w:val="20"/>
              </w:rPr>
              <w:t xml:space="preserve">татах </w:t>
            </w:r>
            <w:r>
              <w:rPr>
                <w:spacing w:val="-3"/>
                <w:sz w:val="20"/>
              </w:rPr>
              <w:t xml:space="preserve">РКИ, </w:t>
            </w:r>
            <w:r>
              <w:rPr>
                <w:sz w:val="20"/>
              </w:rPr>
              <w:t xml:space="preserve">выполненных с существенными недостатками. Любая </w:t>
            </w:r>
            <w:r>
              <w:rPr>
                <w:spacing w:val="-3"/>
                <w:sz w:val="20"/>
              </w:rPr>
              <w:t xml:space="preserve">оценка </w:t>
            </w:r>
            <w:r>
              <w:rPr>
                <w:sz w:val="20"/>
              </w:rPr>
              <w:t>эффекта расценивается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925152" w:rsidRDefault="00FA708B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>неопределенная.</w:t>
            </w:r>
          </w:p>
        </w:tc>
        <w:tc>
          <w:tcPr>
            <w:tcW w:w="2094" w:type="dxa"/>
          </w:tcPr>
          <w:p w:rsidR="00925152" w:rsidRDefault="00FA708B">
            <w:pPr>
              <w:pStyle w:val="TableParagraph"/>
              <w:tabs>
                <w:tab w:val="left" w:pos="1602"/>
              </w:tabs>
              <w:ind w:left="106" w:right="166"/>
              <w:rPr>
                <w:sz w:val="20"/>
              </w:rPr>
            </w:pPr>
            <w:r>
              <w:rPr>
                <w:sz w:val="20"/>
              </w:rPr>
              <w:t xml:space="preserve">Относительно сильная рекомендация, которая может </w:t>
            </w:r>
            <w:r>
              <w:rPr>
                <w:spacing w:val="-5"/>
                <w:sz w:val="20"/>
              </w:rPr>
              <w:t xml:space="preserve">быть </w:t>
            </w:r>
            <w:r>
              <w:rPr>
                <w:sz w:val="20"/>
              </w:rPr>
              <w:t>изменена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при </w:t>
            </w:r>
            <w:r>
              <w:rPr>
                <w:sz w:val="20"/>
              </w:rPr>
              <w:t>получении доказательств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более</w:t>
            </w:r>
          </w:p>
          <w:p w:rsidR="00925152" w:rsidRDefault="00FA708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высокого качества</w:t>
            </w:r>
          </w:p>
        </w:tc>
      </w:tr>
      <w:tr w:rsidR="00925152">
        <w:trPr>
          <w:trHeight w:val="2536"/>
        </w:trPr>
        <w:tc>
          <w:tcPr>
            <w:tcW w:w="2237" w:type="dxa"/>
          </w:tcPr>
          <w:p w:rsidR="00925152" w:rsidRDefault="00FA708B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2А</w:t>
            </w:r>
          </w:p>
          <w:p w:rsidR="00925152" w:rsidRDefault="00FA708B">
            <w:pPr>
              <w:pStyle w:val="TableParagraph"/>
              <w:tabs>
                <w:tab w:val="left" w:pos="1540"/>
                <w:tab w:val="left" w:pos="1850"/>
              </w:tabs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Рекомендация низкой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силы, </w:t>
            </w:r>
            <w:r>
              <w:rPr>
                <w:b/>
                <w:sz w:val="20"/>
              </w:rPr>
              <w:t>основанная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4"/>
                <w:sz w:val="20"/>
              </w:rPr>
              <w:t xml:space="preserve">на </w:t>
            </w:r>
            <w:r>
              <w:rPr>
                <w:b/>
                <w:sz w:val="20"/>
              </w:rPr>
              <w:t>доказательствах высокого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1983" w:type="dxa"/>
          </w:tcPr>
          <w:p w:rsidR="00925152" w:rsidRDefault="00FA708B">
            <w:pPr>
              <w:pStyle w:val="TableParagraph"/>
              <w:tabs>
                <w:tab w:val="left" w:pos="1699"/>
              </w:tabs>
              <w:ind w:left="105" w:right="164"/>
              <w:rPr>
                <w:sz w:val="20"/>
              </w:rPr>
            </w:pPr>
            <w:r>
              <w:rPr>
                <w:sz w:val="20"/>
              </w:rPr>
              <w:t>Польза сопоставима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с </w:t>
            </w:r>
            <w:r>
              <w:rPr>
                <w:sz w:val="20"/>
              </w:rPr>
              <w:t>возможными рисками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</w:p>
          <w:p w:rsidR="00925152" w:rsidRDefault="00FA708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затратами</w:t>
            </w:r>
          </w:p>
        </w:tc>
        <w:tc>
          <w:tcPr>
            <w:tcW w:w="3260" w:type="dxa"/>
          </w:tcPr>
          <w:p w:rsidR="00925152" w:rsidRDefault="00FA708B">
            <w:pPr>
              <w:pStyle w:val="TableParagraph"/>
              <w:tabs>
                <w:tab w:val="left" w:pos="1677"/>
                <w:tab w:val="left" w:pos="1751"/>
                <w:tab w:val="left" w:pos="1833"/>
                <w:tab w:val="left" w:pos="2358"/>
                <w:tab w:val="left" w:pos="2430"/>
                <w:tab w:val="left" w:pos="2771"/>
              </w:tabs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Надежные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доказательства, основанные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хорошо </w:t>
            </w:r>
            <w:r>
              <w:rPr>
                <w:sz w:val="20"/>
              </w:rPr>
              <w:t>выполненных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или </w:t>
            </w:r>
            <w:r>
              <w:rPr>
                <w:sz w:val="20"/>
              </w:rPr>
              <w:t>подтвержденные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другими неопровержимыми данными.</w:t>
            </w:r>
          </w:p>
          <w:p w:rsidR="00925152" w:rsidRDefault="00FA708B">
            <w:pPr>
              <w:pStyle w:val="TableParagraph"/>
              <w:ind w:right="163"/>
              <w:jc w:val="both"/>
              <w:rPr>
                <w:sz w:val="20"/>
              </w:rPr>
            </w:pPr>
            <w:r>
              <w:rPr>
                <w:sz w:val="20"/>
              </w:rPr>
              <w:t>Дальнейшие исследования вряд ли изменят нашу уверенность в оценке соотношения пользы и риска.</w:t>
            </w:r>
          </w:p>
        </w:tc>
        <w:tc>
          <w:tcPr>
            <w:tcW w:w="2094" w:type="dxa"/>
          </w:tcPr>
          <w:p w:rsidR="00925152" w:rsidRDefault="00FA708B">
            <w:pPr>
              <w:pStyle w:val="TableParagraph"/>
              <w:tabs>
                <w:tab w:val="left" w:pos="966"/>
                <w:tab w:val="left" w:pos="1437"/>
              </w:tabs>
              <w:ind w:left="106" w:right="166"/>
              <w:rPr>
                <w:sz w:val="20"/>
              </w:rPr>
            </w:pPr>
            <w:r>
              <w:rPr>
                <w:sz w:val="20"/>
              </w:rPr>
              <w:t>Слабая рекомендация. Выбор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наилучшей </w:t>
            </w:r>
            <w:r>
              <w:rPr>
                <w:sz w:val="20"/>
              </w:rPr>
              <w:t>тактики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будет</w:t>
            </w:r>
          </w:p>
          <w:p w:rsidR="00925152" w:rsidRDefault="00FA708B">
            <w:pPr>
              <w:pStyle w:val="TableParagraph"/>
              <w:tabs>
                <w:tab w:val="left" w:pos="1602"/>
                <w:tab w:val="left" w:pos="1727"/>
              </w:tabs>
              <w:ind w:left="106" w:right="168"/>
              <w:rPr>
                <w:sz w:val="20"/>
              </w:rPr>
            </w:pPr>
            <w:r>
              <w:rPr>
                <w:sz w:val="20"/>
              </w:rPr>
              <w:t>зависеть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от </w:t>
            </w:r>
            <w:r>
              <w:rPr>
                <w:sz w:val="20"/>
              </w:rPr>
              <w:t>клинической ситуации (обстоятельств), пациента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или</w:t>
            </w:r>
          </w:p>
          <w:p w:rsidR="00925152" w:rsidRDefault="00FA708B">
            <w:pPr>
              <w:pStyle w:val="TableParagraph"/>
              <w:spacing w:line="228" w:lineRule="exact"/>
              <w:ind w:left="106" w:right="166"/>
              <w:rPr>
                <w:sz w:val="20"/>
              </w:rPr>
            </w:pPr>
            <w:r>
              <w:rPr>
                <w:sz w:val="20"/>
              </w:rPr>
              <w:t xml:space="preserve">социальных </w:t>
            </w:r>
            <w:r>
              <w:rPr>
                <w:w w:val="95"/>
                <w:sz w:val="20"/>
              </w:rPr>
              <w:t>предпочтений.</w:t>
            </w:r>
          </w:p>
        </w:tc>
      </w:tr>
      <w:tr w:rsidR="00925152">
        <w:trPr>
          <w:trHeight w:val="3448"/>
        </w:trPr>
        <w:tc>
          <w:tcPr>
            <w:tcW w:w="2237" w:type="dxa"/>
          </w:tcPr>
          <w:p w:rsidR="00925152" w:rsidRDefault="00FA708B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2В</w:t>
            </w:r>
          </w:p>
          <w:p w:rsidR="00925152" w:rsidRDefault="00FA708B">
            <w:pPr>
              <w:pStyle w:val="TableParagraph"/>
              <w:tabs>
                <w:tab w:val="left" w:pos="1849"/>
              </w:tabs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Слабая рекомендация, основанная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3"/>
                <w:sz w:val="20"/>
              </w:rPr>
              <w:t xml:space="preserve">на </w:t>
            </w:r>
            <w:r>
              <w:rPr>
                <w:b/>
                <w:sz w:val="20"/>
              </w:rPr>
              <w:t>доказательствах умеренного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1983" w:type="dxa"/>
          </w:tcPr>
          <w:p w:rsidR="00925152" w:rsidRDefault="00FA708B">
            <w:pPr>
              <w:pStyle w:val="TableParagraph"/>
              <w:tabs>
                <w:tab w:val="left" w:pos="1716"/>
              </w:tabs>
              <w:ind w:left="105" w:right="166"/>
              <w:rPr>
                <w:sz w:val="20"/>
              </w:rPr>
            </w:pPr>
            <w:r>
              <w:rPr>
                <w:sz w:val="20"/>
              </w:rPr>
              <w:t>Польза сопоставима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с</w:t>
            </w:r>
          </w:p>
          <w:p w:rsidR="00925152" w:rsidRDefault="00FA708B">
            <w:pPr>
              <w:pStyle w:val="TableParagraph"/>
              <w:tabs>
                <w:tab w:val="left" w:pos="1699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рисками</w:t>
            </w:r>
            <w:r>
              <w:rPr>
                <w:sz w:val="20"/>
              </w:rPr>
              <w:tab/>
              <w:t>и</w:t>
            </w:r>
          </w:p>
          <w:p w:rsidR="00925152" w:rsidRDefault="00FA708B">
            <w:pPr>
              <w:pStyle w:val="TableParagraph"/>
              <w:tabs>
                <w:tab w:val="left" w:pos="1014"/>
                <w:tab w:val="left" w:pos="1424"/>
              </w:tabs>
              <w:ind w:left="105" w:right="163"/>
              <w:rPr>
                <w:sz w:val="20"/>
              </w:rPr>
            </w:pPr>
            <w:r>
              <w:rPr>
                <w:sz w:val="20"/>
              </w:rPr>
              <w:t>осложнениями, однако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этой </w:t>
            </w:r>
            <w:r>
              <w:rPr>
                <w:sz w:val="20"/>
              </w:rPr>
              <w:t>оценке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есть </w:t>
            </w:r>
            <w:r>
              <w:rPr>
                <w:sz w:val="20"/>
              </w:rPr>
              <w:t>неопределенность.</w:t>
            </w:r>
          </w:p>
        </w:tc>
        <w:tc>
          <w:tcPr>
            <w:tcW w:w="3260" w:type="dxa"/>
          </w:tcPr>
          <w:p w:rsidR="00925152" w:rsidRDefault="00FA708B">
            <w:pPr>
              <w:pStyle w:val="TableParagraph"/>
              <w:tabs>
                <w:tab w:val="left" w:pos="1751"/>
                <w:tab w:val="left" w:pos="2305"/>
              </w:tabs>
              <w:ind w:right="163"/>
              <w:jc w:val="both"/>
              <w:rPr>
                <w:sz w:val="20"/>
              </w:rPr>
            </w:pPr>
            <w:r>
              <w:rPr>
                <w:sz w:val="20"/>
              </w:rPr>
              <w:t>Доказательства, основанные на результатах РКИ, выполненных с существенными ограничениями (проти</w:t>
            </w:r>
            <w:r>
              <w:rPr>
                <w:sz w:val="20"/>
              </w:rPr>
              <w:t>воречивые результаты, методологические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дефекты, </w:t>
            </w:r>
            <w:r>
              <w:rPr>
                <w:sz w:val="20"/>
              </w:rPr>
              <w:t xml:space="preserve">косвенные или случайные), </w:t>
            </w:r>
            <w:r>
              <w:rPr>
                <w:spacing w:val="-6"/>
                <w:sz w:val="20"/>
              </w:rPr>
              <w:t xml:space="preserve">или </w:t>
            </w:r>
            <w:r>
              <w:rPr>
                <w:sz w:val="20"/>
              </w:rPr>
              <w:t>сильные</w:t>
            </w:r>
            <w:r>
              <w:rPr>
                <w:sz w:val="20"/>
              </w:rPr>
              <w:tab/>
              <w:t>доказательства, представленные в какой-либо другой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925152" w:rsidRDefault="00FA708B">
            <w:pPr>
              <w:pStyle w:val="TableParagraph"/>
              <w:tabs>
                <w:tab w:val="left" w:pos="1778"/>
                <w:tab w:val="left" w:pos="2495"/>
              </w:tabs>
              <w:spacing w:line="230" w:lineRule="exact"/>
              <w:ind w:right="16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Дальнейшие исследования (если они проводятся), скорее всего, окажут влияние на </w:t>
            </w:r>
            <w:r>
              <w:rPr>
                <w:spacing w:val="-5"/>
                <w:sz w:val="20"/>
              </w:rPr>
              <w:t xml:space="preserve">нашу </w:t>
            </w:r>
            <w:r>
              <w:rPr>
                <w:sz w:val="20"/>
              </w:rPr>
              <w:t>уверенность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оценке </w:t>
            </w:r>
            <w:r>
              <w:rPr>
                <w:sz w:val="20"/>
              </w:rPr>
              <w:t>соотно</w:t>
            </w:r>
            <w:r>
              <w:rPr>
                <w:sz w:val="20"/>
              </w:rPr>
              <w:t xml:space="preserve">шения пользы и риска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могут изменить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ее.</w:t>
            </w:r>
          </w:p>
        </w:tc>
        <w:tc>
          <w:tcPr>
            <w:tcW w:w="2094" w:type="dxa"/>
          </w:tcPr>
          <w:p w:rsidR="00925152" w:rsidRDefault="00FA708B">
            <w:pPr>
              <w:pStyle w:val="TableParagraph"/>
              <w:tabs>
                <w:tab w:val="left" w:pos="1821"/>
              </w:tabs>
              <w:ind w:left="106" w:right="166"/>
              <w:rPr>
                <w:sz w:val="20"/>
              </w:rPr>
            </w:pPr>
            <w:r>
              <w:rPr>
                <w:sz w:val="20"/>
              </w:rPr>
              <w:t>Слабая рекомендация. Альтернативная тактика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в</w:t>
            </w:r>
          </w:p>
          <w:p w:rsidR="00925152" w:rsidRDefault="00FA708B">
            <w:pPr>
              <w:pStyle w:val="TableParagraph"/>
              <w:tabs>
                <w:tab w:val="left" w:pos="1228"/>
                <w:tab w:val="left" w:pos="1374"/>
                <w:tab w:val="left" w:pos="1621"/>
              </w:tabs>
              <w:ind w:left="106" w:right="167"/>
              <w:rPr>
                <w:sz w:val="20"/>
              </w:rPr>
            </w:pPr>
            <w:r>
              <w:rPr>
                <w:sz w:val="20"/>
              </w:rPr>
              <w:t>определенных ситуациях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может </w:t>
            </w:r>
            <w:r>
              <w:rPr>
                <w:sz w:val="20"/>
              </w:rPr>
              <w:t>явиться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для </w:t>
            </w:r>
            <w:r>
              <w:rPr>
                <w:sz w:val="20"/>
              </w:rPr>
              <w:t>некоторых пациентов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лучшим </w:t>
            </w:r>
            <w:r>
              <w:rPr>
                <w:sz w:val="20"/>
              </w:rPr>
              <w:t>выбором.</w:t>
            </w:r>
          </w:p>
        </w:tc>
      </w:tr>
      <w:tr w:rsidR="00925152">
        <w:trPr>
          <w:trHeight w:val="2300"/>
        </w:trPr>
        <w:tc>
          <w:tcPr>
            <w:tcW w:w="2237" w:type="dxa"/>
          </w:tcPr>
          <w:p w:rsidR="00925152" w:rsidRDefault="00FA708B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2С</w:t>
            </w:r>
          </w:p>
          <w:p w:rsidR="00925152" w:rsidRDefault="00FA708B">
            <w:pPr>
              <w:pStyle w:val="TableParagraph"/>
              <w:tabs>
                <w:tab w:val="left" w:pos="1849"/>
              </w:tabs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Слабая рекомендация, основанная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3"/>
                <w:sz w:val="20"/>
              </w:rPr>
              <w:t xml:space="preserve">на </w:t>
            </w:r>
            <w:r>
              <w:rPr>
                <w:b/>
                <w:sz w:val="20"/>
              </w:rPr>
              <w:t>доказательствах низкого качества</w:t>
            </w:r>
          </w:p>
        </w:tc>
        <w:tc>
          <w:tcPr>
            <w:tcW w:w="1983" w:type="dxa"/>
          </w:tcPr>
          <w:p w:rsidR="00925152" w:rsidRDefault="00FA708B">
            <w:pPr>
              <w:pStyle w:val="TableParagraph"/>
              <w:tabs>
                <w:tab w:val="left" w:pos="1699"/>
              </w:tabs>
              <w:ind w:left="105" w:right="164"/>
              <w:rPr>
                <w:sz w:val="20"/>
              </w:rPr>
            </w:pPr>
            <w:r>
              <w:rPr>
                <w:sz w:val="20"/>
              </w:rPr>
              <w:t xml:space="preserve">Неоднозначность </w:t>
            </w:r>
            <w:r>
              <w:rPr>
                <w:spacing w:val="-12"/>
                <w:sz w:val="20"/>
              </w:rPr>
              <w:t xml:space="preserve">в </w:t>
            </w:r>
            <w:r>
              <w:rPr>
                <w:sz w:val="20"/>
              </w:rPr>
              <w:t xml:space="preserve">оценке соотношения пользы, рисков </w:t>
            </w:r>
            <w:r>
              <w:rPr>
                <w:spacing w:val="-14"/>
                <w:sz w:val="20"/>
              </w:rPr>
              <w:t xml:space="preserve">и </w:t>
            </w:r>
            <w:r>
              <w:rPr>
                <w:sz w:val="20"/>
              </w:rPr>
              <w:t xml:space="preserve">осложнений; польза может </w:t>
            </w:r>
            <w:r>
              <w:rPr>
                <w:spacing w:val="-4"/>
                <w:sz w:val="20"/>
              </w:rPr>
              <w:t xml:space="preserve">быть </w:t>
            </w:r>
            <w:r>
              <w:rPr>
                <w:sz w:val="20"/>
              </w:rPr>
              <w:t>сопоставима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с </w:t>
            </w:r>
            <w:r>
              <w:rPr>
                <w:sz w:val="20"/>
              </w:rPr>
              <w:t>возможными рисками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</w:p>
          <w:p w:rsidR="00925152" w:rsidRDefault="00FA708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осложнениями.</w:t>
            </w:r>
          </w:p>
        </w:tc>
        <w:tc>
          <w:tcPr>
            <w:tcW w:w="3260" w:type="dxa"/>
          </w:tcPr>
          <w:p w:rsidR="00925152" w:rsidRDefault="00FA708B">
            <w:pPr>
              <w:pStyle w:val="TableParagraph"/>
              <w:tabs>
                <w:tab w:val="left" w:pos="1909"/>
              </w:tabs>
              <w:ind w:right="164"/>
              <w:jc w:val="both"/>
              <w:rPr>
                <w:sz w:val="20"/>
              </w:rPr>
            </w:pPr>
            <w:r>
              <w:rPr>
                <w:sz w:val="20"/>
              </w:rPr>
              <w:t>Доказательства, основанные на обсервационных исследованиях, бессистемного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клинического </w:t>
            </w:r>
            <w:r>
              <w:rPr>
                <w:sz w:val="20"/>
              </w:rPr>
              <w:t xml:space="preserve">опыта или РКИ с существенными недостатками. Любая </w:t>
            </w:r>
            <w:r>
              <w:rPr>
                <w:spacing w:val="-3"/>
                <w:sz w:val="20"/>
              </w:rPr>
              <w:t xml:space="preserve">оценка </w:t>
            </w:r>
            <w:r>
              <w:rPr>
                <w:sz w:val="20"/>
              </w:rPr>
              <w:t>эффекта расценивается как неопределенная.</w:t>
            </w:r>
          </w:p>
        </w:tc>
        <w:tc>
          <w:tcPr>
            <w:tcW w:w="2094" w:type="dxa"/>
          </w:tcPr>
          <w:p w:rsidR="00925152" w:rsidRDefault="00FA708B">
            <w:pPr>
              <w:pStyle w:val="TableParagraph"/>
              <w:tabs>
                <w:tab w:val="left" w:pos="1355"/>
                <w:tab w:val="left" w:pos="1820"/>
              </w:tabs>
              <w:ind w:left="106" w:right="167"/>
              <w:rPr>
                <w:sz w:val="20"/>
              </w:rPr>
            </w:pPr>
            <w:r>
              <w:rPr>
                <w:sz w:val="20"/>
              </w:rPr>
              <w:t>Очень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слабая </w:t>
            </w:r>
            <w:r>
              <w:rPr>
                <w:sz w:val="20"/>
              </w:rPr>
              <w:t xml:space="preserve">рекомендация; альтернативные подходы могут </w:t>
            </w:r>
            <w:r>
              <w:rPr>
                <w:spacing w:val="-5"/>
                <w:sz w:val="20"/>
              </w:rPr>
              <w:t xml:space="preserve">быть </w:t>
            </w:r>
            <w:r>
              <w:rPr>
                <w:sz w:val="20"/>
              </w:rPr>
              <w:t>использованы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равной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степени.</w:t>
            </w:r>
          </w:p>
        </w:tc>
      </w:tr>
    </w:tbl>
    <w:p w:rsidR="00925152" w:rsidRDefault="00925152">
      <w:pPr>
        <w:pStyle w:val="a3"/>
        <w:spacing w:before="11"/>
        <w:ind w:left="0"/>
        <w:rPr>
          <w:sz w:val="18"/>
        </w:rPr>
      </w:pPr>
    </w:p>
    <w:p w:rsidR="00925152" w:rsidRDefault="00FA708B">
      <w:pPr>
        <w:pStyle w:val="3"/>
        <w:spacing w:before="90"/>
        <w:rPr>
          <w:b w:val="0"/>
        </w:rPr>
      </w:pPr>
      <w:r>
        <w:t>Методы, использованные для анализа доказательств</w:t>
      </w:r>
      <w:r>
        <w:rPr>
          <w:b w:val="0"/>
        </w:rPr>
        <w:t>:</w:t>
      </w:r>
    </w:p>
    <w:p w:rsidR="00925152" w:rsidRDefault="00FA708B">
      <w:pPr>
        <w:pStyle w:val="a4"/>
        <w:numPr>
          <w:ilvl w:val="0"/>
          <w:numId w:val="11"/>
        </w:numPr>
        <w:tabs>
          <w:tab w:val="left" w:pos="1289"/>
          <w:tab w:val="left" w:pos="1290"/>
        </w:tabs>
        <w:spacing w:before="40"/>
        <w:ind w:hanging="501"/>
        <w:rPr>
          <w:sz w:val="24"/>
        </w:rPr>
      </w:pPr>
      <w:r>
        <w:rPr>
          <w:sz w:val="24"/>
        </w:rPr>
        <w:t>Обзоры опубликованных мета-анализов;</w:t>
      </w:r>
    </w:p>
    <w:p w:rsidR="00925152" w:rsidRDefault="00FA708B">
      <w:pPr>
        <w:pStyle w:val="a4"/>
        <w:numPr>
          <w:ilvl w:val="0"/>
          <w:numId w:val="11"/>
        </w:numPr>
        <w:tabs>
          <w:tab w:val="left" w:pos="1289"/>
          <w:tab w:val="left" w:pos="1290"/>
        </w:tabs>
        <w:spacing w:before="1"/>
        <w:ind w:hanging="501"/>
        <w:rPr>
          <w:sz w:val="24"/>
        </w:rPr>
      </w:pPr>
      <w:r>
        <w:rPr>
          <w:sz w:val="24"/>
        </w:rPr>
        <w:t>Систематические обзоры с таблицами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доказательств.</w:t>
      </w:r>
    </w:p>
    <w:p w:rsidR="00925152" w:rsidRDefault="00925152">
      <w:pPr>
        <w:rPr>
          <w:sz w:val="24"/>
        </w:rPr>
        <w:sectPr w:rsidR="00925152">
          <w:pgSz w:w="11910" w:h="16840"/>
          <w:pgMar w:top="1120" w:right="600" w:bottom="1200" w:left="1480" w:header="0" w:footer="1005" w:gutter="0"/>
          <w:cols w:space="720"/>
        </w:sectPr>
      </w:pPr>
    </w:p>
    <w:p w:rsidR="00925152" w:rsidRDefault="00FA708B">
      <w:pPr>
        <w:pStyle w:val="3"/>
        <w:spacing w:before="73"/>
      </w:pPr>
      <w:r>
        <w:lastRenderedPageBreak/>
        <w:t>Описание методов, использованных для анализа доказательств</w:t>
      </w:r>
    </w:p>
    <w:p w:rsidR="00925152" w:rsidRDefault="00FA708B">
      <w:pPr>
        <w:pStyle w:val="a3"/>
        <w:spacing w:before="39" w:line="276" w:lineRule="auto"/>
        <w:ind w:right="250" w:firstLine="566"/>
        <w:jc w:val="both"/>
      </w:pPr>
      <w:r>
        <w:t>С целью исключения влияния субъективного фактора и минимизации потенциальных ошибок каждое исследование оценивалось независимо, по меньшей мере, двумя независимыми членами рабочей группы. Какие-либо различия в оценках обсуждались всей группой в полном сост</w:t>
      </w:r>
      <w:r>
        <w:t>аве. При невозможности достижения консенсуса привлекался независимый</w:t>
      </w:r>
      <w:r>
        <w:rPr>
          <w:spacing w:val="-1"/>
        </w:rPr>
        <w:t xml:space="preserve"> </w:t>
      </w:r>
      <w:r>
        <w:t>эксперт.</w:t>
      </w:r>
    </w:p>
    <w:p w:rsidR="00925152" w:rsidRDefault="00FA708B">
      <w:pPr>
        <w:pStyle w:val="3"/>
        <w:spacing w:before="4"/>
      </w:pPr>
      <w:r>
        <w:t>Методы, использованные для формулирования рекомендаций</w:t>
      </w:r>
    </w:p>
    <w:p w:rsidR="00925152" w:rsidRDefault="00FA708B">
      <w:pPr>
        <w:pStyle w:val="a3"/>
        <w:spacing w:before="36"/>
        <w:ind w:left="787"/>
      </w:pPr>
      <w:r>
        <w:t>Консенсус экспертов.</w:t>
      </w:r>
    </w:p>
    <w:p w:rsidR="00925152" w:rsidRDefault="00FA708B">
      <w:pPr>
        <w:pStyle w:val="3"/>
        <w:spacing w:before="46"/>
      </w:pPr>
      <w:r>
        <w:t>Метод валидации рекомендаций</w:t>
      </w:r>
    </w:p>
    <w:p w:rsidR="00925152" w:rsidRDefault="00FA708B">
      <w:pPr>
        <w:pStyle w:val="a4"/>
        <w:numPr>
          <w:ilvl w:val="0"/>
          <w:numId w:val="10"/>
        </w:numPr>
        <w:tabs>
          <w:tab w:val="left" w:pos="928"/>
        </w:tabs>
        <w:spacing w:before="38"/>
        <w:ind w:hanging="139"/>
        <w:rPr>
          <w:sz w:val="24"/>
        </w:rPr>
      </w:pPr>
      <w:r>
        <w:rPr>
          <w:sz w:val="24"/>
        </w:rPr>
        <w:t>Внешняя экспертная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</w:p>
    <w:p w:rsidR="00925152" w:rsidRDefault="00FA708B">
      <w:pPr>
        <w:pStyle w:val="a4"/>
        <w:numPr>
          <w:ilvl w:val="0"/>
          <w:numId w:val="10"/>
        </w:numPr>
        <w:tabs>
          <w:tab w:val="left" w:pos="928"/>
        </w:tabs>
        <w:spacing w:before="41"/>
        <w:ind w:hanging="139"/>
        <w:rPr>
          <w:sz w:val="24"/>
        </w:rPr>
      </w:pPr>
      <w:r>
        <w:rPr>
          <w:sz w:val="24"/>
        </w:rPr>
        <w:t>Внутренняя экспертная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</w:p>
    <w:p w:rsidR="00925152" w:rsidRDefault="00FA708B">
      <w:pPr>
        <w:pStyle w:val="3"/>
        <w:spacing w:before="46"/>
      </w:pPr>
      <w:r>
        <w:t>Описание метода ва</w:t>
      </w:r>
      <w:r>
        <w:t>лидации рекомендаций</w:t>
      </w:r>
    </w:p>
    <w:p w:rsidR="00925152" w:rsidRDefault="00FA708B">
      <w:pPr>
        <w:pStyle w:val="a3"/>
        <w:spacing w:before="36" w:line="276" w:lineRule="auto"/>
        <w:ind w:right="252" w:firstLine="566"/>
        <w:jc w:val="both"/>
      </w:pPr>
      <w:r>
        <w:t>Представленные рекомендации в предварительной версии были рецензированы независимыми экспертами, установившими, что доказательства, лежащие в основе настоящих рекомендаций, доступны для понимания.</w:t>
      </w:r>
    </w:p>
    <w:p w:rsidR="00925152" w:rsidRDefault="00FA708B">
      <w:pPr>
        <w:pStyle w:val="a3"/>
        <w:spacing w:line="276" w:lineRule="auto"/>
        <w:ind w:right="252" w:firstLine="566"/>
        <w:jc w:val="both"/>
      </w:pPr>
      <w:r>
        <w:t>С настоящими рекомендациями ознакомлен</w:t>
      </w:r>
      <w:r>
        <w:t>ы педиатры, которые указали на доходчивость изложения и их важность, как рабочего инструмента повседневной практики.</w:t>
      </w:r>
    </w:p>
    <w:p w:rsidR="00925152" w:rsidRDefault="00FA708B">
      <w:pPr>
        <w:pStyle w:val="a3"/>
        <w:spacing w:before="1" w:line="276" w:lineRule="auto"/>
        <w:ind w:right="249" w:firstLine="566"/>
        <w:jc w:val="both"/>
      </w:pPr>
      <w:r>
        <w:t>Все комментарии, полученные от экспертов, тщательно систематизировались и обсуждались председателем и членами рабочей группы и, в случае не</w:t>
      </w:r>
      <w:r>
        <w:t>обходимости, вносились поправки в клинические рекомендации.</w:t>
      </w:r>
    </w:p>
    <w:p w:rsidR="00925152" w:rsidRDefault="00FA708B">
      <w:pPr>
        <w:pStyle w:val="3"/>
        <w:spacing w:before="5"/>
      </w:pPr>
      <w:r>
        <w:t>Экономический анализ</w:t>
      </w:r>
    </w:p>
    <w:p w:rsidR="00925152" w:rsidRDefault="00FA708B">
      <w:pPr>
        <w:pStyle w:val="a3"/>
        <w:spacing w:before="36" w:line="276" w:lineRule="auto"/>
        <w:ind w:right="253" w:firstLine="566"/>
        <w:jc w:val="both"/>
      </w:pPr>
      <w:r>
        <w:t>Анализ стоимости не проводился и публикации по фармакоэкономике не анализировались.</w:t>
      </w:r>
    </w:p>
    <w:p w:rsidR="00925152" w:rsidRDefault="00FA708B">
      <w:pPr>
        <w:pStyle w:val="3"/>
        <w:spacing w:before="4"/>
      </w:pPr>
      <w:r>
        <w:t>Консультация и экспертная оценка</w:t>
      </w:r>
    </w:p>
    <w:p w:rsidR="00925152" w:rsidRDefault="00FA708B">
      <w:pPr>
        <w:pStyle w:val="a3"/>
        <w:spacing w:before="36" w:line="276" w:lineRule="auto"/>
        <w:ind w:right="251" w:firstLine="566"/>
        <w:jc w:val="both"/>
      </w:pPr>
      <w:r>
        <w:t>Последние изменения в настоящих рекомендациях были представлены для обсуждения в предварительной версии на совещании рабочей группы, Исполкома СПР и членов профильной комиссии в феврале 2015 года.</w:t>
      </w:r>
    </w:p>
    <w:p w:rsidR="00925152" w:rsidRDefault="00FA708B">
      <w:pPr>
        <w:pStyle w:val="a3"/>
        <w:spacing w:before="1" w:line="276" w:lineRule="auto"/>
        <w:ind w:right="253" w:firstLine="566"/>
        <w:jc w:val="both"/>
      </w:pPr>
      <w:r>
        <w:t>Проект рекомендаций был рецензирован также независимыми экс</w:t>
      </w:r>
      <w:r>
        <w:t>пертами, которых попросили прокомментировать доходчивость и точность интерпретации доказательной базы, лежащей в основе рекомендаций.</w:t>
      </w:r>
    </w:p>
    <w:p w:rsidR="00925152" w:rsidRDefault="00FA708B">
      <w:pPr>
        <w:pStyle w:val="3"/>
        <w:spacing w:before="5"/>
      </w:pPr>
      <w:r>
        <w:t>Рабочая группа</w:t>
      </w:r>
    </w:p>
    <w:p w:rsidR="00925152" w:rsidRDefault="00FA708B">
      <w:pPr>
        <w:pStyle w:val="a3"/>
        <w:spacing w:before="36" w:line="276" w:lineRule="auto"/>
        <w:ind w:right="249" w:firstLine="566"/>
        <w:jc w:val="both"/>
      </w:pPr>
      <w:r>
        <w:t xml:space="preserve">Для окончательной редакции и контроля качества рекомендации были повторно проанализированы членами рабочей </w:t>
      </w:r>
      <w:r>
        <w:t>группы, которые пришли к заключению, что все замечания и комментарии экспертов приняты во внимание, риск систематической ошибки при разработке рекомендаций сведен к минимуму.</w:t>
      </w:r>
    </w:p>
    <w:p w:rsidR="00925152" w:rsidRDefault="00FA708B">
      <w:pPr>
        <w:pStyle w:val="1"/>
        <w:spacing w:before="203"/>
      </w:pPr>
      <w:bookmarkStart w:id="2" w:name="_TOC_250009"/>
      <w:bookmarkEnd w:id="2"/>
      <w:r>
        <w:t>Характеристика возбудителя</w:t>
      </w:r>
    </w:p>
    <w:p w:rsidR="00925152" w:rsidRDefault="00FA708B">
      <w:pPr>
        <w:pStyle w:val="a3"/>
        <w:spacing w:before="259" w:line="276" w:lineRule="auto"/>
        <w:ind w:right="249" w:firstLine="708"/>
        <w:jc w:val="both"/>
      </w:pPr>
      <w:r>
        <w:rPr>
          <w:i/>
        </w:rPr>
        <w:t xml:space="preserve">Neisseria meningitis (менингококки) </w:t>
      </w:r>
      <w:r>
        <w:t>– грамотрицательны</w:t>
      </w:r>
      <w:r>
        <w:t>е бактерии овальной формы, диплококки. Образуют полисахаридную капсулу, которая и является главным фактором патогенности и вирулентности возбудителя. В то же время, выработка протективных специфических антител в ходе развития инфекционного процесса, а такж</w:t>
      </w:r>
      <w:r>
        <w:t>е в результате вакцинации, происходит именно в отношении антигенов полисахаридной оболочки</w:t>
      </w:r>
      <w:r>
        <w:rPr>
          <w:spacing w:val="9"/>
        </w:rPr>
        <w:t xml:space="preserve"> </w:t>
      </w:r>
      <w:r>
        <w:t>пневмококка.</w:t>
      </w:r>
      <w:r>
        <w:rPr>
          <w:spacing w:val="10"/>
        </w:rPr>
        <w:t xml:space="preserve"> </w:t>
      </w:r>
      <w:r>
        <w:t>Менингококки</w:t>
      </w:r>
      <w:r>
        <w:rPr>
          <w:spacing w:val="6"/>
        </w:rPr>
        <w:t xml:space="preserve"> </w:t>
      </w:r>
      <w:r>
        <w:t>классифицируются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зависимости</w:t>
      </w:r>
      <w:r>
        <w:rPr>
          <w:spacing w:val="9"/>
        </w:rPr>
        <w:t xml:space="preserve"> </w:t>
      </w:r>
      <w:r>
        <w:t>от</w:t>
      </w:r>
    </w:p>
    <w:p w:rsidR="00925152" w:rsidRDefault="00925152">
      <w:pPr>
        <w:spacing w:line="276" w:lineRule="auto"/>
        <w:jc w:val="both"/>
        <w:sectPr w:rsidR="00925152">
          <w:pgSz w:w="11910" w:h="16840"/>
          <w:pgMar w:top="1040" w:right="600" w:bottom="1200" w:left="1480" w:header="0" w:footer="1005" w:gutter="0"/>
          <w:cols w:space="720"/>
        </w:sectPr>
      </w:pPr>
    </w:p>
    <w:p w:rsidR="00925152" w:rsidRDefault="00FA708B">
      <w:pPr>
        <w:pStyle w:val="a3"/>
        <w:spacing w:before="68" w:line="276" w:lineRule="auto"/>
        <w:ind w:right="244"/>
        <w:jc w:val="both"/>
      </w:pPr>
      <w:r>
        <w:lastRenderedPageBreak/>
        <w:t>характеристик полисахаридной капсулы, протеины внешней мембраны менингококков определяю</w:t>
      </w:r>
      <w:r>
        <w:t xml:space="preserve">т их тип и субтип. При секвенировании нескольких участков хромосомной ДНК, выделяют секвенс-типы. На сегодняшний день известно 13 серогрупп менингококков, среди которых шесть наиболее часто вызывают инвазивные менингококковые заболевания у человека (A, B, </w:t>
      </w:r>
      <w:r>
        <w:t>C, W-135, Y, X). Распределение серогрупп различается в зависимости от региона, так в Экваториальной Африке высокую заболеваемость обуславливают менингококки группы А, в странах Европы выделяют, преимущественно, группы В и С [1]. В России в последние годы (</w:t>
      </w:r>
      <w:r>
        <w:t>2010 – 2013 гг.) генерализованные формы менингококковой инфекции (ГФМИ) были вызваны в 18-27% менингококками группы А, 25-32% - группы В, 19-20% - группы С и 1,2-2,4% - других серогрупп [3]. Групповая принадлежность до 27% выделенных при ГФМИ менингококков</w:t>
      </w:r>
      <w:r>
        <w:t xml:space="preserve"> не определялась [3].</w:t>
      </w:r>
    </w:p>
    <w:p w:rsidR="00925152" w:rsidRDefault="00FA708B">
      <w:pPr>
        <w:pStyle w:val="a3"/>
        <w:spacing w:before="1" w:line="276" w:lineRule="auto"/>
        <w:ind w:right="244" w:firstLine="708"/>
        <w:jc w:val="both"/>
      </w:pPr>
      <w:r>
        <w:t>Менингококки часто колонизируют носоглотку человека, не вызывая заболеваний. Так, от 5 до 11% взрослых и до 25% подростков могут быть бессимптомными носителями менингококка. Менее, чем у 1 % носителей развивается заболевание, причем р</w:t>
      </w:r>
      <w:r>
        <w:t>иск его развития значимо выше при недавно приобретенном носительстве. Заражение детей первого года жизни и раннего возраста обычно вызывает заболевание и крайне редко - носительство. Причины развития инфекции у конкретных пациентов не известны. Наиболее вы</w:t>
      </w:r>
      <w:r>
        <w:t>сокий риск развития менингококковой инфекции (МИ) среди пациентов с врожденным дефектом системы комплемента, аспленией, а также у детей первых пяти лет жизни и среди лиц, находящихся в условиях скученного проживания (общежития, закрытые коллективы, армейск</w:t>
      </w:r>
      <w:r>
        <w:t>ие казармы).</w:t>
      </w:r>
    </w:p>
    <w:p w:rsidR="00925152" w:rsidRDefault="00925152">
      <w:pPr>
        <w:pStyle w:val="a3"/>
        <w:ind w:left="0"/>
        <w:rPr>
          <w:sz w:val="26"/>
        </w:rPr>
      </w:pPr>
    </w:p>
    <w:p w:rsidR="00925152" w:rsidRDefault="00FA708B">
      <w:pPr>
        <w:pStyle w:val="1"/>
        <w:spacing w:before="181"/>
      </w:pPr>
      <w:bookmarkStart w:id="3" w:name="_TOC_250008"/>
      <w:bookmarkEnd w:id="3"/>
      <w:r>
        <w:t>Код по МКБ-10</w:t>
      </w:r>
    </w:p>
    <w:p w:rsidR="00925152" w:rsidRDefault="00FA708B">
      <w:pPr>
        <w:pStyle w:val="a3"/>
        <w:spacing w:before="58" w:line="278" w:lineRule="auto"/>
        <w:ind w:right="5803"/>
      </w:pPr>
      <w:r>
        <w:t>A39 – Менингококковая инфекция А39.0 – Менингококковый менингит</w:t>
      </w:r>
    </w:p>
    <w:p w:rsidR="00925152" w:rsidRDefault="00FA708B">
      <w:pPr>
        <w:pStyle w:val="a3"/>
        <w:spacing w:line="276" w:lineRule="auto"/>
        <w:ind w:right="5024"/>
      </w:pPr>
      <w:r>
        <w:t>А39.1 – Синдром Уотерхауса-Фридериксена A39.2 – Острая менингококкемия</w:t>
      </w:r>
    </w:p>
    <w:p w:rsidR="00925152" w:rsidRDefault="00FA708B">
      <w:pPr>
        <w:pStyle w:val="a3"/>
        <w:spacing w:line="276" w:lineRule="auto"/>
        <w:ind w:right="5024"/>
      </w:pPr>
      <w:r>
        <w:t>A39.3 – Хроническая менингококкемия A39.4 – Менингококкемия неуточненная A39.5 - Менингококковая болезнь сердца</w:t>
      </w:r>
    </w:p>
    <w:p w:rsidR="00925152" w:rsidRDefault="00FA708B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ind w:firstLine="360"/>
        <w:rPr>
          <w:sz w:val="24"/>
        </w:rPr>
      </w:pPr>
      <w:r>
        <w:rPr>
          <w:sz w:val="24"/>
        </w:rPr>
        <w:t>I52.0* - кардит</w:t>
      </w:r>
    </w:p>
    <w:p w:rsidR="00925152" w:rsidRDefault="00FA708B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37"/>
        <w:ind w:firstLine="360"/>
        <w:rPr>
          <w:sz w:val="24"/>
        </w:rPr>
      </w:pPr>
      <w:r>
        <w:rPr>
          <w:sz w:val="24"/>
        </w:rPr>
        <w:t>I39.0* - эндокардит</w:t>
      </w:r>
    </w:p>
    <w:p w:rsidR="00925152" w:rsidRDefault="00FA708B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39"/>
        <w:ind w:firstLine="360"/>
        <w:rPr>
          <w:sz w:val="24"/>
        </w:rPr>
      </w:pPr>
      <w:r>
        <w:rPr>
          <w:sz w:val="24"/>
        </w:rPr>
        <w:t>I41.0* - миокардит</w:t>
      </w:r>
    </w:p>
    <w:p w:rsidR="00925152" w:rsidRDefault="00FA708B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40"/>
        <w:ind w:firstLine="360"/>
        <w:rPr>
          <w:sz w:val="24"/>
        </w:rPr>
      </w:pPr>
      <w:r>
        <w:rPr>
          <w:sz w:val="24"/>
        </w:rPr>
        <w:t>I32.0* - перикардит</w:t>
      </w:r>
    </w:p>
    <w:p w:rsidR="00925152" w:rsidRDefault="00FA708B">
      <w:pPr>
        <w:pStyle w:val="a3"/>
        <w:spacing w:before="42"/>
      </w:pPr>
      <w:r>
        <w:t>A39.8 – Другие менингококковые инфекции</w:t>
      </w:r>
    </w:p>
    <w:p w:rsidR="00925152" w:rsidRDefault="00FA708B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40"/>
        <w:ind w:firstLine="360"/>
        <w:rPr>
          <w:sz w:val="24"/>
        </w:rPr>
      </w:pPr>
      <w:r>
        <w:rPr>
          <w:sz w:val="24"/>
        </w:rPr>
        <w:t>М01.0* –артрит</w:t>
      </w:r>
    </w:p>
    <w:p w:rsidR="00925152" w:rsidRDefault="00FA708B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40"/>
        <w:ind w:firstLine="360"/>
        <w:rPr>
          <w:sz w:val="24"/>
        </w:rPr>
      </w:pPr>
      <w:r>
        <w:rPr>
          <w:sz w:val="24"/>
        </w:rPr>
        <w:t>H13.1* -</w:t>
      </w:r>
      <w:r>
        <w:rPr>
          <w:spacing w:val="-3"/>
          <w:sz w:val="24"/>
        </w:rPr>
        <w:t xml:space="preserve"> </w:t>
      </w:r>
      <w:r>
        <w:rPr>
          <w:sz w:val="24"/>
        </w:rPr>
        <w:t>конъюнктивит</w:t>
      </w:r>
    </w:p>
    <w:p w:rsidR="00925152" w:rsidRDefault="00FA708B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42"/>
        <w:ind w:firstLine="360"/>
        <w:rPr>
          <w:sz w:val="24"/>
        </w:rPr>
      </w:pPr>
      <w:r>
        <w:rPr>
          <w:sz w:val="24"/>
        </w:rPr>
        <w:t>G05.0* -</w:t>
      </w:r>
      <w:r>
        <w:rPr>
          <w:spacing w:val="-3"/>
          <w:sz w:val="24"/>
        </w:rPr>
        <w:t xml:space="preserve"> </w:t>
      </w:r>
      <w:r>
        <w:rPr>
          <w:sz w:val="24"/>
        </w:rPr>
        <w:t>энцефалит</w:t>
      </w:r>
    </w:p>
    <w:p w:rsidR="00925152" w:rsidRDefault="00FA708B">
      <w:pPr>
        <w:pStyle w:val="a4"/>
        <w:numPr>
          <w:ilvl w:val="0"/>
          <w:numId w:val="9"/>
        </w:numPr>
        <w:tabs>
          <w:tab w:val="left" w:pos="1001"/>
          <w:tab w:val="left" w:pos="1002"/>
        </w:tabs>
        <w:spacing w:before="40"/>
        <w:ind w:left="1001" w:hanging="420"/>
        <w:rPr>
          <w:sz w:val="24"/>
        </w:rPr>
      </w:pPr>
      <w:r>
        <w:rPr>
          <w:sz w:val="24"/>
        </w:rPr>
        <w:t>H48.1* - неврит 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нерва</w:t>
      </w:r>
    </w:p>
    <w:p w:rsidR="00925152" w:rsidRDefault="00FA708B">
      <w:pPr>
        <w:pStyle w:val="a4"/>
        <w:numPr>
          <w:ilvl w:val="0"/>
          <w:numId w:val="9"/>
        </w:numPr>
        <w:tabs>
          <w:tab w:val="left" w:pos="1001"/>
          <w:tab w:val="left" w:pos="1002"/>
        </w:tabs>
        <w:spacing w:before="42" w:line="273" w:lineRule="auto"/>
        <w:ind w:right="4395" w:firstLine="360"/>
        <w:rPr>
          <w:sz w:val="24"/>
        </w:rPr>
      </w:pPr>
      <w:r>
        <w:rPr>
          <w:sz w:val="24"/>
        </w:rPr>
        <w:t>M03.0* - постменингококковый артрит A39.9 – Менингококковая инфекция</w:t>
      </w:r>
      <w:r>
        <w:rPr>
          <w:spacing w:val="-22"/>
          <w:sz w:val="24"/>
        </w:rPr>
        <w:t xml:space="preserve"> </w:t>
      </w:r>
      <w:r>
        <w:rPr>
          <w:sz w:val="24"/>
        </w:rPr>
        <w:t>неуточненная</w:t>
      </w:r>
    </w:p>
    <w:p w:rsidR="00925152" w:rsidRDefault="00925152">
      <w:pPr>
        <w:spacing w:line="273" w:lineRule="auto"/>
        <w:rPr>
          <w:sz w:val="24"/>
        </w:rPr>
        <w:sectPr w:rsidR="00925152">
          <w:pgSz w:w="11910" w:h="16840"/>
          <w:pgMar w:top="1040" w:right="600" w:bottom="1200" w:left="1480" w:header="0" w:footer="1005" w:gutter="0"/>
          <w:cols w:space="720"/>
        </w:sectPr>
      </w:pPr>
    </w:p>
    <w:p w:rsidR="00925152" w:rsidRDefault="00FA708B">
      <w:pPr>
        <w:pStyle w:val="1"/>
      </w:pPr>
      <w:r>
        <w:lastRenderedPageBreak/>
        <w:t>Эпидемиология менингококковой инфекции</w:t>
      </w:r>
    </w:p>
    <w:p w:rsidR="00925152" w:rsidRDefault="00FA708B">
      <w:pPr>
        <w:pStyle w:val="a3"/>
        <w:spacing w:before="60" w:line="276" w:lineRule="auto"/>
        <w:ind w:right="244" w:firstLine="720"/>
        <w:jc w:val="both"/>
      </w:pPr>
      <w:r>
        <w:t>Основные источники инфекции – бактерионосители, лица с клиническими проявлениями острого назофарингита и больные МИ. Носительство кратковременно, что делает нецелесообразным лечение. Больной заразен в продроме и 24 часа от начала лечения. Возможными путями</w:t>
      </w:r>
      <w:r>
        <w:t xml:space="preserve"> передачи МИ могут быть как воздушно-капельный, так и контактно-бытовой. Для МИ характерна зимне-весенняя сезонность, а также определенная периодичность с интервалами между подъемами заболеваемости в 8-10 лет. Иммунитет после перенесенной менингококковой и</w:t>
      </w:r>
      <w:r>
        <w:t>нфекции специфичен в отношении серогруппы возбудителя [4]. Бремя МИ обусловлено широкой распространённостью (на 1 больного приходится 2-3 тыс. носителей), возможностью эпидемических подъёмов (через 10-30 лет), масштабностью поражения детского населения (до</w:t>
      </w:r>
      <w:r>
        <w:t xml:space="preserve"> 80% заболевших), полиморфизмом клинических проявлений (локализованные, генерализованные, редкие формы), тяжестью течения (в 1/4 случаев пациенты госпитализируются в отделение реанимации и интенсивной терапии), ущербом от тяжелых осложнений (20-50% больных</w:t>
      </w:r>
      <w:r>
        <w:t xml:space="preserve"> ГФМИ) и высокой летальностью (15,3% вследствие большой частоты развития гипертоксического шока и других осложнений, не совместимых с жизнью) [1, 3]. Кроме этого, пристальное внимание на ГФМИ направлено вследствие значимого медико- социальной ущерба, котор</w:t>
      </w:r>
      <w:r>
        <w:t>ый приносит данная инфекция, связанного с возникновением тяжелых осложнений и развитием необратимых</w:t>
      </w:r>
      <w:r>
        <w:rPr>
          <w:spacing w:val="1"/>
        </w:rPr>
        <w:t xml:space="preserve"> </w:t>
      </w:r>
      <w:r>
        <w:t>последствий.</w:t>
      </w:r>
    </w:p>
    <w:p w:rsidR="00925152" w:rsidRDefault="00FA708B">
      <w:pPr>
        <w:pStyle w:val="a3"/>
        <w:spacing w:line="276" w:lineRule="auto"/>
        <w:ind w:right="244" w:firstLine="708"/>
        <w:jc w:val="both"/>
      </w:pPr>
      <w:r>
        <w:t>Крупные эпидемии МИ ХХ века, охватывавшие одновременно несколько стран мира, были вызваны менингококком серогруппы A. Локальные эпидемические п</w:t>
      </w:r>
      <w:r>
        <w:t xml:space="preserve">одъемы на территории одной страны чаще всего обусловлены менингококком серогрупп B и C. Спорадическая заболеваемость межэпидемического периода формируется разными серогруппами, из которых основными являются A, B, C, Y, W-135 [2]. </w:t>
      </w:r>
      <w:r>
        <w:rPr>
          <w:i/>
        </w:rPr>
        <w:t xml:space="preserve">N. meningitis </w:t>
      </w:r>
      <w:r>
        <w:t>вызывает инв</w:t>
      </w:r>
      <w:r>
        <w:t>азивные менингококковые заболевания (ИМЗ), в российской терминологии - генерализованные формы менингококковой инфекции (ГФМИ). Заболеваемость ГФМИ бывает спорадической (&lt; 2 на 100 тыс. населения) в странах Европы, США и Канаде, а в государствах Африканског</w:t>
      </w:r>
      <w:r>
        <w:t>о менингитного пояса достигает эндемического уровня - 1000 случаев на 100 тыс. населения</w:t>
      </w:r>
      <w:r>
        <w:rPr>
          <w:spacing w:val="-2"/>
        </w:rPr>
        <w:t xml:space="preserve"> </w:t>
      </w:r>
      <w:r>
        <w:t>[1].</w:t>
      </w:r>
    </w:p>
    <w:p w:rsidR="00925152" w:rsidRDefault="00FA708B">
      <w:pPr>
        <w:pStyle w:val="a3"/>
        <w:spacing w:before="1" w:line="276" w:lineRule="auto"/>
        <w:ind w:right="249" w:firstLine="708"/>
        <w:jc w:val="both"/>
      </w:pPr>
      <w:r>
        <w:t xml:space="preserve">По данным официальной статистики, за последнее десятилетие регистрируемая заболеваемость ГФМИ в Российской Федерации прогрессивно снижается и не превышает 1,0 на </w:t>
      </w:r>
      <w:r>
        <w:t>100 тыс. населения (в 2013 году составила 0,79 на 100 тыс.). Вместе с тем, в 2013 г. на отдельных территориях (г. Москва, Ярославская, Ульяновская, Амурская, Пензенская, Амурская области, республики Мордовия, Алтай и Марий Эл) уровень заболеваемости превыс</w:t>
      </w:r>
      <w:r>
        <w:t>ил средний показатель по стране в 2 и более раз [3].</w:t>
      </w:r>
    </w:p>
    <w:p w:rsidR="00925152" w:rsidRDefault="00FA708B">
      <w:pPr>
        <w:pStyle w:val="a3"/>
        <w:spacing w:line="276" w:lineRule="auto"/>
        <w:ind w:right="248" w:firstLine="708"/>
        <w:jc w:val="both"/>
      </w:pPr>
      <w:r>
        <w:t>Для педиатров реальная угроза МИ сохраняется всегда, поскольку показатель детской заболеваемости ГФМИ на территории РФ, например, в 2013 г. составил 2,99 на</w:t>
      </w:r>
    </w:p>
    <w:p w:rsidR="00925152" w:rsidRDefault="00FA708B">
      <w:pPr>
        <w:pStyle w:val="a3"/>
        <w:spacing w:line="276" w:lineRule="auto"/>
        <w:ind w:right="246"/>
        <w:jc w:val="both"/>
      </w:pPr>
      <w:r>
        <w:t>100 тыс. детей до 17 лет, что почти в 4 раза п</w:t>
      </w:r>
      <w:r>
        <w:t>ревышает уровень заболеваемости совокупного населения (0,79 на 100 тыс.). Наиболее высокий показатель заболеваемости - 13,9 на 100 тыс., приходится на детей до 1 года; среди заболевших ГФМИ более 83% составляют дети младше 5 лет. Среди умерших от ГФМИ окол</w:t>
      </w:r>
      <w:r>
        <w:t>о 76 % приходится на долю детей в возрасте до 17 лет, показатель летальности среди которых составил в среднем 16,4% [3, 4].</w:t>
      </w:r>
    </w:p>
    <w:p w:rsidR="00925152" w:rsidRDefault="00925152">
      <w:pPr>
        <w:spacing w:line="276" w:lineRule="auto"/>
        <w:jc w:val="both"/>
        <w:sectPr w:rsidR="00925152">
          <w:pgSz w:w="11910" w:h="16840"/>
          <w:pgMar w:top="1040" w:right="600" w:bottom="1200" w:left="1480" w:header="0" w:footer="1005" w:gutter="0"/>
          <w:cols w:space="720"/>
        </w:sectPr>
      </w:pPr>
    </w:p>
    <w:p w:rsidR="00925152" w:rsidRDefault="00FA708B">
      <w:pPr>
        <w:pStyle w:val="1"/>
      </w:pPr>
      <w:bookmarkStart w:id="4" w:name="_TOC_250007"/>
      <w:bookmarkEnd w:id="4"/>
      <w:r>
        <w:lastRenderedPageBreak/>
        <w:t>Патогенез</w:t>
      </w:r>
    </w:p>
    <w:p w:rsidR="00925152" w:rsidRDefault="00FA708B">
      <w:pPr>
        <w:pStyle w:val="a3"/>
        <w:spacing w:before="60" w:line="276" w:lineRule="auto"/>
        <w:ind w:right="245" w:firstLine="708"/>
        <w:jc w:val="both"/>
      </w:pPr>
      <w:r>
        <w:t>Патогенетическое развитие МИ начинается с прикрепления бактерий к мерцательному эпителию носоглотки. При</w:t>
      </w:r>
      <w:r>
        <w:t xml:space="preserve"> снижении резистентности организма возможно развитие назофарингита. Менингококки размножаются на поверхности эндотелиальных клеток и образуют микроколонии, а затем могут проникать через слизистую оболочку в кровоток, что приводит к развитию ГФМИ. В редких </w:t>
      </w:r>
      <w:r>
        <w:t xml:space="preserve">случаях микробная диссеминация наблюдается в других органах (сердце, почках, легких, суставах), вызывая их бактериальное поражение. При проникновении через гематоэнцефалический барьер развивается </w:t>
      </w:r>
      <w:r>
        <w:rPr>
          <w:i/>
        </w:rPr>
        <w:t>гнойный менингит</w:t>
      </w:r>
      <w:r>
        <w:t xml:space="preserve">. </w:t>
      </w:r>
      <w:r>
        <w:rPr>
          <w:i/>
        </w:rPr>
        <w:t xml:space="preserve">N. meningitis </w:t>
      </w:r>
      <w:r>
        <w:t>также способна вызывать выра</w:t>
      </w:r>
      <w:r>
        <w:t xml:space="preserve">женную воспалительную реакцию с активацией системы комплемента, коагуляцией и развитием </w:t>
      </w:r>
      <w:r>
        <w:rPr>
          <w:i/>
        </w:rPr>
        <w:t xml:space="preserve">септицемии </w:t>
      </w:r>
      <w:r>
        <w:t>(менингококцемии). Прогноз при инвазивной форме зависит от многих факторов – индивидуального иммунитета, своевременности антибиотикотерапии и др.</w:t>
      </w:r>
    </w:p>
    <w:p w:rsidR="00925152" w:rsidRDefault="00925152">
      <w:pPr>
        <w:pStyle w:val="a3"/>
        <w:ind w:left="0"/>
        <w:rPr>
          <w:sz w:val="26"/>
        </w:rPr>
      </w:pPr>
    </w:p>
    <w:p w:rsidR="00925152" w:rsidRDefault="00FA708B">
      <w:pPr>
        <w:pStyle w:val="1"/>
        <w:spacing w:before="180"/>
      </w:pPr>
      <w:bookmarkStart w:id="5" w:name="_TOC_250006"/>
      <w:bookmarkEnd w:id="5"/>
      <w:r>
        <w:t>Клинические проявления</w:t>
      </w:r>
    </w:p>
    <w:p w:rsidR="00925152" w:rsidRDefault="00FA708B">
      <w:pPr>
        <w:pStyle w:val="a3"/>
        <w:spacing w:before="58" w:line="276" w:lineRule="auto"/>
        <w:ind w:right="246" w:firstLine="720"/>
        <w:jc w:val="both"/>
      </w:pPr>
      <w:r>
        <w:t>Симптомы ГФМИ, как правило, развиваются через 1-4 суток после заражения и прогрессируют в течение первых 24-х часов заболевания. В среднем, инкубационный период может составлять от 2 до 10 дней. Клинические признаки ИМЗ у детей включ</w:t>
      </w:r>
      <w:r>
        <w:t>ают высокую лихорадку, снижение аппетита, раздражительность, вялость, рвоту, светобоязнь и судороги. Характерной особенностью менингококковой септицемии является геморрагическая</w:t>
      </w:r>
      <w:r>
        <w:rPr>
          <w:spacing w:val="59"/>
        </w:rPr>
        <w:t xml:space="preserve"> </w:t>
      </w:r>
      <w:r>
        <w:t>сыпь.</w:t>
      </w:r>
    </w:p>
    <w:p w:rsidR="00925152" w:rsidRDefault="00FA708B">
      <w:pPr>
        <w:pStyle w:val="a3"/>
        <w:spacing w:before="2" w:line="276" w:lineRule="auto"/>
        <w:ind w:right="246" w:firstLine="720"/>
        <w:jc w:val="both"/>
      </w:pPr>
      <w:r>
        <w:t>Особенностью менингококковой септицемии является ее молниеносное течение</w:t>
      </w:r>
      <w:r>
        <w:t xml:space="preserve"> при отсутствии в самом начале характерных симптомов. Только появление на фоне лихорадки геморрагичесой сыпи, часто малозаметной, указывает на развившийся септический процесс, который быстро прогрессирует вплоть до шока. Даже небольшое промедление с постан</w:t>
      </w:r>
      <w:r>
        <w:t>овкой диагноза и началом лечения резко увеличивает риск летального</w:t>
      </w:r>
      <w:r>
        <w:rPr>
          <w:spacing w:val="-1"/>
        </w:rPr>
        <w:t xml:space="preserve"> </w:t>
      </w:r>
      <w:r>
        <w:t>исхода.</w:t>
      </w:r>
    </w:p>
    <w:p w:rsidR="00925152" w:rsidRDefault="00FA708B">
      <w:pPr>
        <w:pStyle w:val="a3"/>
        <w:spacing w:line="276" w:lineRule="auto"/>
        <w:ind w:right="247" w:firstLine="720"/>
        <w:jc w:val="both"/>
      </w:pPr>
      <w:r>
        <w:t>Ведущие симптомы менингита включают ригидность затылочных мышц, светобоязнь и изменения психического состояния. Однако у младенцев в начале заболевания могут превалировать неспецифи</w:t>
      </w:r>
      <w:r>
        <w:t>ческие симптомы [4]. Кроме менингита и сепсиса, менингококковая инфекция может вызывать такие редкие формы ИМЗ, как артрит, миокардит, перикардит и эндофтальмит.</w:t>
      </w:r>
    </w:p>
    <w:p w:rsidR="00925152" w:rsidRDefault="00FA708B">
      <w:pPr>
        <w:pStyle w:val="a3"/>
        <w:spacing w:line="276" w:lineRule="auto"/>
        <w:ind w:right="247" w:firstLine="720"/>
        <w:jc w:val="both"/>
      </w:pPr>
      <w:r>
        <w:t xml:space="preserve">Среди возможных осложнений МИ наиболее часто встречаются: внутричерепная гипертензия (32,9%), </w:t>
      </w:r>
      <w:r>
        <w:t>инфекционно-токсический шок (25,8%), отек головного мозга (8,4%), неврологические нарушения (11%), реже - инфаркт мозга (2%), субдуральный выпот (0,6%), синдром неадекватной секреции антидиуретического гормона (1%), нейро- сенсорная тугоухость (2,4%), кото</w:t>
      </w:r>
      <w:r>
        <w:t>рые преимущественно отмечаются у детей 1-го года жизни</w:t>
      </w:r>
      <w:r>
        <w:rPr>
          <w:spacing w:val="-1"/>
        </w:rPr>
        <w:t xml:space="preserve"> </w:t>
      </w:r>
      <w:r>
        <w:t>[4].</w:t>
      </w:r>
    </w:p>
    <w:p w:rsidR="00925152" w:rsidRDefault="00FA708B">
      <w:pPr>
        <w:pStyle w:val="a3"/>
        <w:spacing w:line="276" w:lineRule="auto"/>
        <w:ind w:right="246" w:firstLine="720"/>
        <w:jc w:val="both"/>
      </w:pPr>
      <w:r>
        <w:t>При несвоевременно начатой адекватной этиотропной (антибактериальной) и симптоматической (противошоковой) терапии 75-85% случаев менингита и менингококцемии заканчиваются смертью. На данный момент</w:t>
      </w:r>
      <w:r>
        <w:t xml:space="preserve"> летальность у детей при менингитах менингококковой этиологии составляет 10-15% и до 60% - при менигококцемии. Среди оставшихся в живых пациентов после менингококкового менингита в 10-20% случаев остаются необратимые последствия, включая нарушения зрения, </w:t>
      </w:r>
      <w:r>
        <w:t>слуха, умственного развития, эпилептический синдром и другие неврологические</w:t>
      </w:r>
    </w:p>
    <w:p w:rsidR="00925152" w:rsidRDefault="00925152">
      <w:pPr>
        <w:spacing w:line="276" w:lineRule="auto"/>
        <w:jc w:val="both"/>
        <w:sectPr w:rsidR="00925152">
          <w:pgSz w:w="11910" w:h="16840"/>
          <w:pgMar w:top="1040" w:right="600" w:bottom="1200" w:left="1480" w:header="0" w:footer="1005" w:gutter="0"/>
          <w:cols w:space="720"/>
        </w:sectPr>
      </w:pPr>
    </w:p>
    <w:p w:rsidR="00925152" w:rsidRDefault="00FA708B">
      <w:pPr>
        <w:pStyle w:val="a3"/>
        <w:spacing w:before="68" w:line="278" w:lineRule="auto"/>
        <w:ind w:right="253"/>
        <w:jc w:val="both"/>
      </w:pPr>
      <w:r>
        <w:lastRenderedPageBreak/>
        <w:t>расстройства [4]. Последствием геморрагических высыпаний может стать развитие некроза и необходимость ампутации</w:t>
      </w:r>
      <w:r>
        <w:rPr>
          <w:spacing w:val="-4"/>
        </w:rPr>
        <w:t xml:space="preserve"> </w:t>
      </w:r>
      <w:r>
        <w:t>конечности,</w:t>
      </w:r>
    </w:p>
    <w:p w:rsidR="00925152" w:rsidRDefault="00FA708B">
      <w:pPr>
        <w:pStyle w:val="1"/>
        <w:spacing w:before="119"/>
        <w:ind w:left="929"/>
      </w:pPr>
      <w:bookmarkStart w:id="6" w:name="_TOC_250005"/>
      <w:bookmarkEnd w:id="6"/>
      <w:r>
        <w:t>Диагностика</w:t>
      </w:r>
    </w:p>
    <w:p w:rsidR="00925152" w:rsidRDefault="00FA708B">
      <w:pPr>
        <w:pStyle w:val="a3"/>
        <w:spacing w:before="178"/>
        <w:ind w:left="929"/>
      </w:pPr>
      <w:r>
        <w:t>Главный метод диагностики</w:t>
      </w:r>
      <w:r>
        <w:t xml:space="preserve"> заболеваний, вызванных менингококковой инфекцией,</w:t>
      </w:r>
    </w:p>
    <w:p w:rsidR="00925152" w:rsidRDefault="00FA708B">
      <w:pPr>
        <w:pStyle w:val="a4"/>
        <w:numPr>
          <w:ilvl w:val="0"/>
          <w:numId w:val="8"/>
        </w:numPr>
        <w:tabs>
          <w:tab w:val="left" w:pos="366"/>
        </w:tabs>
        <w:spacing w:before="44" w:line="276" w:lineRule="auto"/>
        <w:ind w:right="245" w:firstLine="0"/>
        <w:jc w:val="both"/>
        <w:rPr>
          <w:sz w:val="24"/>
        </w:rPr>
      </w:pPr>
      <w:r>
        <w:rPr>
          <w:sz w:val="24"/>
        </w:rPr>
        <w:t xml:space="preserve">культуральный посев крови, спинномозговой жидкости (СМЖ). Проводят микроскопию с окраской по Грамму всех биологических жидкостей, которые могут содержать возбудитель (кровь, СМЖ, петехии). В биологических </w:t>
      </w:r>
      <w:r>
        <w:rPr>
          <w:sz w:val="24"/>
        </w:rPr>
        <w:t>жидкостях (сыворотке, моче, синовиальной жидкости, СМЖ) можно обнаружить капсульный полисахарид патогенного микроорганизма. Для этого чаще всего применяют встречный иммуноэлектрофорез и латекс – агглюцинацию. Также ДНК менингококка в образцах можно выявить</w:t>
      </w:r>
      <w:r>
        <w:rPr>
          <w:sz w:val="24"/>
        </w:rPr>
        <w:t xml:space="preserve"> с помощью полимеразной цепной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реакции.</w:t>
      </w:r>
    </w:p>
    <w:p w:rsidR="00925152" w:rsidRDefault="00925152">
      <w:pPr>
        <w:pStyle w:val="a3"/>
        <w:spacing w:before="1"/>
        <w:ind w:left="0"/>
        <w:rPr>
          <w:sz w:val="38"/>
        </w:rPr>
      </w:pPr>
    </w:p>
    <w:p w:rsidR="00925152" w:rsidRDefault="00FA708B">
      <w:pPr>
        <w:pStyle w:val="1"/>
        <w:spacing w:before="0"/>
      </w:pPr>
      <w:bookmarkStart w:id="7" w:name="_TOC_250004"/>
      <w:bookmarkEnd w:id="7"/>
      <w:r>
        <w:t>Профилактика</w:t>
      </w:r>
    </w:p>
    <w:p w:rsidR="00925152" w:rsidRDefault="00925152">
      <w:pPr>
        <w:pStyle w:val="a3"/>
        <w:spacing w:before="2"/>
        <w:ind w:left="0"/>
        <w:rPr>
          <w:b/>
          <w:sz w:val="33"/>
        </w:rPr>
      </w:pPr>
    </w:p>
    <w:p w:rsidR="00925152" w:rsidRDefault="00FA708B">
      <w:pPr>
        <w:pStyle w:val="3"/>
        <w:spacing w:before="1"/>
        <w:ind w:left="929"/>
      </w:pPr>
      <w:bookmarkStart w:id="8" w:name="_TOC_250003"/>
      <w:bookmarkEnd w:id="8"/>
      <w:r>
        <w:t>СПЕЦИФИЧЕСКАЯ ПРОФИЛАКТИКА</w:t>
      </w:r>
    </w:p>
    <w:p w:rsidR="00925152" w:rsidRDefault="00925152">
      <w:pPr>
        <w:pStyle w:val="a3"/>
        <w:spacing w:before="3"/>
        <w:ind w:left="0"/>
        <w:rPr>
          <w:b/>
          <w:sz w:val="31"/>
        </w:rPr>
      </w:pPr>
    </w:p>
    <w:p w:rsidR="00925152" w:rsidRDefault="00FA708B">
      <w:pPr>
        <w:spacing w:line="271" w:lineRule="auto"/>
        <w:ind w:left="221" w:right="253" w:firstLine="708"/>
        <w:jc w:val="both"/>
        <w:rPr>
          <w:sz w:val="24"/>
        </w:rPr>
      </w:pPr>
      <w:r>
        <w:rPr>
          <w:b/>
          <w:sz w:val="24"/>
        </w:rPr>
        <w:t xml:space="preserve">Наиболее эффективным методом предупреждения ГФМИ является вакцинация - уровень доказательности 1А </w:t>
      </w:r>
      <w:r>
        <w:rPr>
          <w:sz w:val="24"/>
        </w:rPr>
        <w:t>[1].</w:t>
      </w:r>
    </w:p>
    <w:p w:rsidR="00925152" w:rsidRDefault="00FA708B">
      <w:pPr>
        <w:pStyle w:val="a3"/>
        <w:spacing w:before="5" w:line="276" w:lineRule="auto"/>
        <w:ind w:right="246" w:firstLine="708"/>
        <w:jc w:val="both"/>
      </w:pPr>
      <w:r>
        <w:t xml:space="preserve">До недавнего времени использовались только полисахаридные менингококковые вакцины, для которых и формулировались показания. Появление конъюгированных вакцин позволило существенно расширить эти показания. Согласно позиции ВОЗ, массовая вакцинация против МИ </w:t>
      </w:r>
      <w:r>
        <w:t>рекомендована в высоко эндемичных (заболеваемость ГФМИ &gt;10 на 100 тыс. населения)  и  эндемичных  регионах  (заболеваемость  2-10  на  100 тыс.), а также лицам, выезжающим в эпидемиологически неблагополучные регионы из стран с низкой заболеваемостью МИ</w:t>
      </w:r>
      <w:r>
        <w:rPr>
          <w:spacing w:val="-3"/>
        </w:rPr>
        <w:t xml:space="preserve"> </w:t>
      </w:r>
      <w:r>
        <w:t>[1]</w:t>
      </w:r>
      <w:r>
        <w:t>.</w:t>
      </w:r>
    </w:p>
    <w:p w:rsidR="00925152" w:rsidRDefault="00925152">
      <w:pPr>
        <w:pStyle w:val="a3"/>
        <w:ind w:left="0"/>
        <w:rPr>
          <w:sz w:val="28"/>
        </w:rPr>
      </w:pPr>
    </w:p>
    <w:p w:rsidR="00925152" w:rsidRDefault="00FA708B">
      <w:pPr>
        <w:pStyle w:val="3"/>
        <w:spacing w:before="1"/>
        <w:ind w:left="929"/>
      </w:pPr>
      <w:r>
        <w:t>Характеристика вакцин против менингококковой инфекции</w:t>
      </w:r>
    </w:p>
    <w:p w:rsidR="00925152" w:rsidRDefault="00FA708B">
      <w:pPr>
        <w:pStyle w:val="a3"/>
        <w:spacing w:before="36" w:line="276" w:lineRule="auto"/>
        <w:ind w:right="245" w:firstLine="720"/>
        <w:jc w:val="both"/>
      </w:pPr>
      <w:r>
        <w:t xml:space="preserve">С целью предупреждения заболеваний, вызванных менингококком, в мире применяются вакцины нескольких типов: </w:t>
      </w:r>
      <w:r>
        <w:rPr>
          <w:i/>
        </w:rPr>
        <w:t xml:space="preserve">полисахаридные </w:t>
      </w:r>
      <w:r>
        <w:t xml:space="preserve">моно- и поливалентные вакцины серогрупп A, C, W-135 и Y, </w:t>
      </w:r>
      <w:r>
        <w:rPr>
          <w:i/>
        </w:rPr>
        <w:t xml:space="preserve">конъюгированные </w:t>
      </w:r>
      <w:r>
        <w:t>монов</w:t>
      </w:r>
      <w:r>
        <w:t xml:space="preserve">акцины (против менингококков группы С и А), </w:t>
      </w:r>
      <w:r>
        <w:rPr>
          <w:i/>
        </w:rPr>
        <w:t xml:space="preserve">конъюгированные </w:t>
      </w:r>
      <w:r>
        <w:t>четырехвалентные вакцины (ACWY). В настоящее время в РФ зарегистрированы как полисахаридные, так и конъюгированные вакцины (см. табл. 2), которые могут применяться как для контроля над вспышками с</w:t>
      </w:r>
      <w:r>
        <w:t xml:space="preserve">оответствующих серогрупп, так и для массовой иммунизации против МИ. За рубежом лицензированы комбинированные вакцины против менингококков С и Y и гемофильной инфекции типа b, а также протеиновые вакцины на основе реверсивной технологии против менингококка </w:t>
      </w:r>
      <w:r>
        <w:t>группы</w:t>
      </w:r>
      <w:r>
        <w:rPr>
          <w:spacing w:val="-4"/>
        </w:rPr>
        <w:t xml:space="preserve"> </w:t>
      </w:r>
      <w:r>
        <w:t>В.</w:t>
      </w:r>
    </w:p>
    <w:p w:rsidR="00925152" w:rsidRDefault="00FA708B">
      <w:pPr>
        <w:pStyle w:val="a3"/>
        <w:spacing w:before="1" w:line="276" w:lineRule="auto"/>
        <w:ind w:right="246" w:firstLine="708"/>
        <w:jc w:val="both"/>
      </w:pPr>
      <w:r>
        <w:t>В основе действия полисахаридных вакцин лежит Т независимый иммунный ответ (см.рис.1). Введение полисахаридной вакцины, включающей высокоочищенные капсульные липополисахариды менингококка, ведет к выработке антител класса IgM и IgG</w:t>
      </w:r>
      <w:r>
        <w:rPr>
          <w:vertAlign w:val="subscript"/>
        </w:rPr>
        <w:t>2</w:t>
      </w:r>
      <w:r>
        <w:t xml:space="preserve"> без развития </w:t>
      </w:r>
      <w:r>
        <w:t>В клеточной памяти. Эти антитела циркулируют ограниченный период времени, при повторном введении вакцины не происходит бустирования (возможно даже</w:t>
      </w:r>
    </w:p>
    <w:p w:rsidR="00925152" w:rsidRDefault="00925152">
      <w:pPr>
        <w:spacing w:line="276" w:lineRule="auto"/>
        <w:jc w:val="both"/>
        <w:sectPr w:rsidR="00925152">
          <w:footerReference w:type="default" r:id="rId9"/>
          <w:pgSz w:w="11910" w:h="16840"/>
          <w:pgMar w:top="1040" w:right="600" w:bottom="1180" w:left="1480" w:header="0" w:footer="990" w:gutter="0"/>
          <w:pgNumType w:start="10"/>
          <w:cols w:space="720"/>
        </w:sectPr>
      </w:pPr>
    </w:p>
    <w:p w:rsidR="00925152" w:rsidRDefault="00FA708B">
      <w:pPr>
        <w:pStyle w:val="a3"/>
        <w:spacing w:before="68" w:after="2" w:line="278" w:lineRule="auto"/>
      </w:pPr>
      <w:r>
        <w:lastRenderedPageBreak/>
        <w:t>снижение уровня антител). Полисахаридные вакцины малоэффективны у детей до 2 лет жизни.</w:t>
      </w:r>
    </w:p>
    <w:p w:rsidR="00925152" w:rsidRDefault="00FA708B">
      <w:pPr>
        <w:pStyle w:val="a3"/>
        <w:ind w:left="929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4997450" cy="2593975"/>
                <wp:effectExtent l="9525" t="9525" r="3175" b="635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0" cy="2593975"/>
                          <a:chOff x="0" y="0"/>
                          <a:chExt cx="7870" cy="4085"/>
                        </a:xfrm>
                      </wpg:grpSpPr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14"/>
                            <a:ext cx="7603" cy="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14" y="6"/>
                            <a:ext cx="784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57" y="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857" y="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5"/>
                        <wps:cNvCnPr/>
                        <wps:spPr bwMode="auto">
                          <a:xfrm>
                            <a:off x="6" y="14"/>
                            <a:ext cx="0" cy="407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7864" y="14"/>
                            <a:ext cx="0" cy="407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/>
                        <wps:spPr bwMode="auto">
                          <a:xfrm>
                            <a:off x="14" y="4079"/>
                            <a:ext cx="784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393.5pt;height:204.25pt;mso-position-horizontal-relative:char;mso-position-vertical-relative:line" coordsize="7870,40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254;top:14;width:7603;height:4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spK/BAAAA2wAAAA8AAABkcnMvZG93bnJldi54bWxET02LwjAQvS/4H8IIe1tTRaVUo4iwIMjC&#10;qkU8Ds3YFptJt4lt/fdmQfA2j/c5y3VvKtFS40rLCsajCARxZnXJuYL09P0Vg3AeWWNlmRQ8yMF6&#10;NfhYYqJtxwdqjz4XIYRdggoK7+tESpcVZNCNbE0cuKttDPoAm1zqBrsQbio5iaK5NFhyaCiwpm1B&#10;2e14Nwpm0bSzPj7/Ti67dD/9aVP8q29KfQ77zQKEp96/xS/3Tof5M/j/JRw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spK/BAAAA2wAAAA8AAAAAAAAAAAAAAAAAnwIA&#10;AGRycy9kb3ducmV2LnhtbFBLBQYAAAAABAAEAPcAAACNAwAAAAA=&#10;">
                  <v:imagedata r:id="rId11" o:title=""/>
                </v:shape>
                <v:rect id="Rectangle 20" o:spid="_x0000_s1028" style="position:absolute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rect id="Rectangle 19" o:spid="_x0000_s1029" style="position:absolute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8" o:spid="_x0000_s1030" style="position:absolute;visibility:visible;mso-wrap-style:square" from="14,6" to="785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4rc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2D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V4rcUAAADbAAAADwAAAAAAAAAA&#10;AAAAAAChAgAAZHJzL2Rvd25yZXYueG1sUEsFBgAAAAAEAAQA+QAAAJMDAAAAAA==&#10;" strokeweight=".6pt"/>
                <v:rect id="Rectangle 17" o:spid="_x0000_s1031" style="position:absolute;left:7857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rect id="Rectangle 16" o:spid="_x0000_s1032" style="position:absolute;left:7857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15" o:spid="_x0000_s1033" style="position:absolute;visibility:visible;mso-wrap-style:square" from="6,14" to="6,4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bjcQAAADbAAAADwAAAGRycy9kb3ducmV2LnhtbESPW2sCMRSE3wv+h3CEvtXsSillNYqI&#10;BR8s4g307bA5e8HNSbqJ7vbfN0LBx2FmvmGm89404k6try0rSEcJCOLc6ppLBcfD19snCB+QNTaW&#10;ScEveZjPBi9TzLTteEf3fShFhLDPUEEVgsuk9HlFBv3IOuLoFbY1GKJsS6lb7CLcNHKcJB/SYM1x&#10;oUJHy4ry6/5mFBSdWx3O6faHdXFarLfv7nsTLkq9DvvFBESgPjzD/+21VjBO4fEl/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IxuNxAAAANsAAAAPAAAAAAAAAAAA&#10;AAAAAKECAABkcnMvZG93bnJldi54bWxQSwUGAAAAAAQABAD5AAAAkgMAAAAA&#10;" strokeweight=".6pt"/>
                <v:line id="Line 14" o:spid="_x0000_s1034" style="position:absolute;visibility:visible;mso-wrap-style:square" from="7864,14" to="7864,4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GF+sUAAADbAAAADwAAAGRycy9kb3ducmV2LnhtbESPT2vCQBTE74LfYXmF3nRjKKWkriLF&#10;Qg4WUVuot0f25Q9m326za5J++65Q8DjMzG+Y5Xo0reip841lBYt5AoK4sLrhSsHn6X32AsIHZI2t&#10;ZVLwSx7Wq+lkiZm2Ax+oP4ZKRAj7DBXUIbhMSl/UZNDPrSOOXmk7gyHKrpK6wyHCTSvTJHmWBhuO&#10;CzU6equpuByvRkE5uO3pe7H/YV1+bfL9k/vYhbNSjw/j5hVEoDHcw//tXCtI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GF+sUAAADbAAAADwAAAAAAAAAA&#10;AAAAAAChAgAAZHJzL2Rvd25yZXYueG1sUEsFBgAAAAAEAAQA+QAAAJMDAAAAAA==&#10;" strokeweight=".6pt"/>
                <v:line id="Line 13" o:spid="_x0000_s1035" style="position:absolute;visibility:visible;mso-wrap-style:square" from="14,4079" to="7855,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0gYc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dAa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9IGHGAAAA2wAAAA8AAAAAAAAA&#10;AAAAAAAAoQIAAGRycy9kb3ducmV2LnhtbFBLBQYAAAAABAAEAPkAAACUAwAAAAA=&#10;" strokeweight=".6pt"/>
                <w10:anchorlock/>
              </v:group>
            </w:pict>
          </mc:Fallback>
        </mc:AlternateContent>
      </w:r>
    </w:p>
    <w:p w:rsidR="00925152" w:rsidRDefault="00FA708B">
      <w:pPr>
        <w:spacing w:before="6" w:line="276" w:lineRule="auto"/>
        <w:ind w:left="1193" w:right="697" w:hanging="512"/>
      </w:pPr>
      <w:r>
        <w:rPr>
          <w:b/>
          <w:sz w:val="24"/>
        </w:rPr>
        <w:t xml:space="preserve">Рис. 1. </w:t>
      </w:r>
      <w:r>
        <w:rPr>
          <w:sz w:val="24"/>
        </w:rPr>
        <w:t xml:space="preserve">Т независимый тип иммунного ответа при использовании полисахаридной вакцины </w:t>
      </w:r>
      <w:r>
        <w:t>(на рисунке вакцина представлена в виде полисахаридных молекул).</w:t>
      </w:r>
    </w:p>
    <w:p w:rsidR="00925152" w:rsidRDefault="00925152">
      <w:pPr>
        <w:pStyle w:val="a3"/>
        <w:spacing w:before="5"/>
        <w:ind w:left="0"/>
        <w:rPr>
          <w:sz w:val="27"/>
        </w:rPr>
      </w:pPr>
    </w:p>
    <w:p w:rsidR="00925152" w:rsidRDefault="00FA708B">
      <w:pPr>
        <w:pStyle w:val="a3"/>
        <w:spacing w:before="1" w:line="276" w:lineRule="auto"/>
        <w:ind w:right="245" w:firstLine="708"/>
        <w:jc w:val="both"/>
      </w:pPr>
      <w:r>
        <w:t xml:space="preserve">В результате усовершенствования полисахаридных вакцин путем конъюгации с белком-носителем иммунный ответ становится Т зависимым (см. рис. 2). Взаимодействие В клеток с Т клетками приводит к </w:t>
      </w:r>
      <w:r>
        <w:t>выработке антител преимущественно IgG</w:t>
      </w:r>
      <w:r>
        <w:rPr>
          <w:vertAlign w:val="subscript"/>
        </w:rPr>
        <w:t>1</w:t>
      </w:r>
      <w:r>
        <w:t xml:space="preserve"> типа, обладающих более высоким уровнем бактерицидной активности. Кроме того, происходит выработка В клеток памяти и прайминг для последующей ревакцинации, что выражается  в очень быстром нарастании титра антител при п</w:t>
      </w:r>
      <w:r>
        <w:t>оследующей иммунизации конъюгированной</w:t>
      </w:r>
      <w:r>
        <w:rPr>
          <w:spacing w:val="-1"/>
        </w:rPr>
        <w:t xml:space="preserve"> </w:t>
      </w:r>
      <w:r>
        <w:t>вакциной.</w:t>
      </w:r>
    </w:p>
    <w:p w:rsidR="00925152" w:rsidRDefault="00FA708B">
      <w:pPr>
        <w:pStyle w:val="a3"/>
        <w:spacing w:before="2"/>
        <w:ind w:left="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205105</wp:posOffset>
                </wp:positionV>
                <wp:extent cx="4898390" cy="2973705"/>
                <wp:effectExtent l="6350" t="5080" r="635" b="254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8390" cy="2973705"/>
                          <a:chOff x="2410" y="323"/>
                          <a:chExt cx="7714" cy="4683"/>
                        </a:xfrm>
                      </wpg:grpSpPr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9" y="337"/>
                            <a:ext cx="7372" cy="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10"/>
                        <wps:cNvCnPr/>
                        <wps:spPr bwMode="auto">
                          <a:xfrm>
                            <a:off x="2424" y="329"/>
                            <a:ext cx="768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2416" y="323"/>
                            <a:ext cx="0" cy="466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10117" y="323"/>
                            <a:ext cx="0" cy="466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09" y="4993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09" y="4993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2424" y="5000"/>
                            <a:ext cx="768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11" y="4993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11" y="4993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0.5pt;margin-top:16.15pt;width:385.7pt;height:234.15pt;z-index:-251659264;mso-wrap-distance-left:0;mso-wrap-distance-right:0;mso-position-horizontal-relative:page" coordorigin="2410,323" coordsize="7714,46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">
                <v:shape id="Picture 11" o:spid="_x0000_s1027" type="#_x0000_t75" style="position:absolute;left:2739;top:337;width:7372;height:4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ntuzCAAAA2gAAAA8AAABkcnMvZG93bnJldi54bWxEj8FqwzAQRO+F/oPYQm+N7JSkiRPFhEKh&#10;0FOcEnJcrI1lYq2MpNrO31eFQo7DzJthtuVkOzGQD61jBfksA0FcO91yo+D7+PGyAhEissbOMSm4&#10;UYBy9/iwxUK7kQ80VLERqYRDgQpMjH0hZagNWQwz1xMn7+K8xZikb6T2OKZy28l5li2lxZbTgsGe&#10;3g3V1+rHKliEay3zcF6fFgfzNt2qr6p99Uo9P037DYhIU7yH/+lPnTj4u5JugN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Z7bswgAAANoAAAAPAAAAAAAAAAAAAAAAAJ8C&#10;AABkcnMvZG93bnJldi54bWxQSwUGAAAAAAQABAD3AAAAjgMAAAAA&#10;">
                  <v:imagedata r:id="rId13" o:title=""/>
                </v:shape>
                <v:line id="Line 10" o:spid="_x0000_s1028" style="position:absolute;visibility:visible;mso-wrap-style:square" from="2424,329" to="10109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K4sMAAADaAAAADwAAAGRycy9kb3ducmV2LnhtbESPW2sCMRSE3wX/QzhC3zRrEZHVKCIW&#10;fLBIvYC+HTZnL7g5STepu/33TUHwcZiZb5jFqjO1eFDjK8sKxqMEBHFmdcWFgvPpYzgD4QOyxtoy&#10;KfglD6tlv7fAVNuWv+hxDIWIEPYpKihDcKmUPivJoB9ZRxy93DYGQ5RNIXWDbYSbWr4nyVQarDgu&#10;lOhoU1J2P/4YBXnrtqfr+PDNOr+sd4eJ+9yHm1Jvg249BxGoC6/ws73TCqbwfy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cyuLDAAAA2gAAAA8AAAAAAAAAAAAA&#10;AAAAoQIAAGRycy9kb3ducmV2LnhtbFBLBQYAAAAABAAEAPkAAACRAwAAAAA=&#10;" strokeweight=".6pt"/>
                <v:line id="Line 9" o:spid="_x0000_s1029" style="position:absolute;visibility:visible;mso-wrap-style:square" from="2416,323" to="2416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  <v:line id="Line 8" o:spid="_x0000_s1030" style="position:absolute;visibility:visible;mso-wrap-style:square" from="10117,323" to="10117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<v:rect id="Rectangle 7" o:spid="_x0000_s1031" style="position:absolute;left:2409;top:4993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6" o:spid="_x0000_s1032" style="position:absolute;left:2409;top:4993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5" o:spid="_x0000_s1033" style="position:absolute;visibility:visible;mso-wrap-style:square" from="2424,5000" to="10109,5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/RMMIAAADb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K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/RMMIAAADbAAAADwAAAAAAAAAAAAAA&#10;AAChAgAAZHJzL2Rvd25yZXYueG1sUEsFBgAAAAAEAAQA+QAAAJADAAAAAA==&#10;" strokeweight=".6pt"/>
                <v:rect id="Rectangle 4" o:spid="_x0000_s1034" style="position:absolute;left:10111;top:4993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5" style="position:absolute;left:10111;top:4993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925152" w:rsidRDefault="00FA708B">
      <w:pPr>
        <w:spacing w:before="11" w:line="276" w:lineRule="auto"/>
        <w:ind w:left="773" w:right="374" w:firstLine="290"/>
      </w:pPr>
      <w:r>
        <w:rPr>
          <w:b/>
          <w:sz w:val="24"/>
        </w:rPr>
        <w:t xml:space="preserve">Рис. 2. </w:t>
      </w:r>
      <w:r>
        <w:rPr>
          <w:sz w:val="24"/>
        </w:rPr>
        <w:t xml:space="preserve">Т зависимый тип иммунного ответа при использовании конъюгированной полисахаридной вакцины </w:t>
      </w:r>
      <w:r>
        <w:t>(на рисунке вакцина представлена в виде комплекса белка-</w:t>
      </w:r>
    </w:p>
    <w:p w:rsidR="00925152" w:rsidRDefault="00FA708B">
      <w:pPr>
        <w:spacing w:line="251" w:lineRule="exact"/>
        <w:ind w:left="2837"/>
      </w:pPr>
      <w:r>
        <w:t>переносчика с молекулами полисахаридов).</w:t>
      </w:r>
    </w:p>
    <w:p w:rsidR="00925152" w:rsidRDefault="00925152">
      <w:pPr>
        <w:spacing w:line="251" w:lineRule="exact"/>
        <w:sectPr w:rsidR="00925152">
          <w:pgSz w:w="11910" w:h="16840"/>
          <w:pgMar w:top="1040" w:right="600" w:bottom="1200" w:left="1480" w:header="0" w:footer="990" w:gutter="0"/>
          <w:cols w:space="720"/>
        </w:sectPr>
      </w:pPr>
    </w:p>
    <w:p w:rsidR="00925152" w:rsidRDefault="00FA708B">
      <w:pPr>
        <w:pStyle w:val="a3"/>
        <w:tabs>
          <w:tab w:val="left" w:pos="2679"/>
          <w:tab w:val="left" w:pos="4484"/>
          <w:tab w:val="left" w:pos="6410"/>
          <w:tab w:val="left" w:pos="6748"/>
          <w:tab w:val="left" w:pos="8851"/>
        </w:tabs>
        <w:spacing w:before="68" w:line="278" w:lineRule="auto"/>
        <w:ind w:right="253" w:firstLine="708"/>
      </w:pPr>
      <w:r>
        <w:lastRenderedPageBreak/>
        <w:t>Сравнительная</w:t>
      </w:r>
      <w:r>
        <w:tab/>
        <w:t>характеристика</w:t>
      </w:r>
      <w:r>
        <w:tab/>
        <w:t>полисахаридных</w:t>
      </w:r>
      <w:r>
        <w:tab/>
        <w:t>и</w:t>
      </w:r>
      <w:r>
        <w:tab/>
        <w:t>конъюгированных</w:t>
      </w:r>
      <w:r>
        <w:tab/>
      </w:r>
      <w:r>
        <w:rPr>
          <w:spacing w:val="-5"/>
        </w:rPr>
        <w:t xml:space="preserve">вакцин </w:t>
      </w:r>
      <w:r>
        <w:t>отражена в таблице</w:t>
      </w:r>
      <w:r>
        <w:rPr>
          <w:spacing w:val="-4"/>
        </w:rPr>
        <w:t xml:space="preserve"> </w:t>
      </w:r>
      <w:r>
        <w:t>1.</w:t>
      </w:r>
    </w:p>
    <w:p w:rsidR="00925152" w:rsidRDefault="00FA708B">
      <w:pPr>
        <w:pStyle w:val="a3"/>
        <w:spacing w:line="276" w:lineRule="auto"/>
        <w:ind w:left="1678" w:right="248" w:firstLine="6799"/>
        <w:jc w:val="right"/>
      </w:pPr>
      <w:r>
        <w:t>Таблица 1. Сравнительная характеристика полисахаридных и конъюгированных вакцин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211"/>
      </w:tblGrid>
      <w:tr w:rsidR="00925152">
        <w:trPr>
          <w:trHeight w:val="318"/>
        </w:trPr>
        <w:tc>
          <w:tcPr>
            <w:tcW w:w="4361" w:type="dxa"/>
          </w:tcPr>
          <w:p w:rsidR="00925152" w:rsidRDefault="00FA708B">
            <w:pPr>
              <w:pStyle w:val="TableParagraph"/>
              <w:spacing w:line="274" w:lineRule="exact"/>
              <w:ind w:left="894"/>
              <w:rPr>
                <w:sz w:val="24"/>
              </w:rPr>
            </w:pPr>
            <w:r>
              <w:rPr>
                <w:sz w:val="24"/>
              </w:rPr>
              <w:t>Полисахаридная вакцина</w:t>
            </w:r>
          </w:p>
        </w:tc>
        <w:tc>
          <w:tcPr>
            <w:tcW w:w="5211" w:type="dxa"/>
          </w:tcPr>
          <w:p w:rsidR="00925152" w:rsidRDefault="00FA708B">
            <w:pPr>
              <w:pStyle w:val="TableParagraph"/>
              <w:spacing w:line="274" w:lineRule="exact"/>
              <w:ind w:left="1230"/>
              <w:rPr>
                <w:sz w:val="24"/>
              </w:rPr>
            </w:pPr>
            <w:r>
              <w:rPr>
                <w:sz w:val="24"/>
              </w:rPr>
              <w:t>Конъюгированная вакцина</w:t>
            </w:r>
          </w:p>
        </w:tc>
      </w:tr>
      <w:tr w:rsidR="00925152">
        <w:trPr>
          <w:trHeight w:val="635"/>
        </w:trPr>
        <w:tc>
          <w:tcPr>
            <w:tcW w:w="4361" w:type="dxa"/>
          </w:tcPr>
          <w:p w:rsidR="00925152" w:rsidRDefault="00FA708B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Очищенный капсулярный полисахарид</w:t>
            </w:r>
          </w:p>
        </w:tc>
        <w:tc>
          <w:tcPr>
            <w:tcW w:w="5211" w:type="dxa"/>
          </w:tcPr>
          <w:p w:rsidR="00925152" w:rsidRDefault="00FA708B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Капсулярный полисахарид, конъюгированный с</w:t>
            </w:r>
          </w:p>
          <w:p w:rsidR="00925152" w:rsidRDefault="00FA708B">
            <w:pPr>
              <w:pStyle w:val="TableParagraph"/>
              <w:spacing w:before="41"/>
              <w:ind w:left="121"/>
              <w:rPr>
                <w:sz w:val="24"/>
              </w:rPr>
            </w:pPr>
            <w:r>
              <w:rPr>
                <w:sz w:val="24"/>
              </w:rPr>
              <w:t>белком-носителем</w:t>
            </w:r>
          </w:p>
        </w:tc>
      </w:tr>
      <w:tr w:rsidR="00925152">
        <w:trPr>
          <w:trHeight w:val="316"/>
        </w:trPr>
        <w:tc>
          <w:tcPr>
            <w:tcW w:w="4361" w:type="dxa"/>
          </w:tcPr>
          <w:p w:rsidR="00925152" w:rsidRDefault="00FA708B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Т-независимый иммунный ответ</w:t>
            </w:r>
          </w:p>
        </w:tc>
        <w:tc>
          <w:tcPr>
            <w:tcW w:w="5211" w:type="dxa"/>
          </w:tcPr>
          <w:p w:rsidR="00925152" w:rsidRDefault="00FA708B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Т-зависимый иммунный ответ</w:t>
            </w:r>
          </w:p>
        </w:tc>
      </w:tr>
      <w:tr w:rsidR="00925152">
        <w:trPr>
          <w:trHeight w:val="635"/>
        </w:trPr>
        <w:tc>
          <w:tcPr>
            <w:tcW w:w="4361" w:type="dxa"/>
          </w:tcPr>
          <w:p w:rsidR="00925152" w:rsidRDefault="00FA708B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Нет выработки иммунологической</w:t>
            </w:r>
          </w:p>
          <w:p w:rsidR="00925152" w:rsidRDefault="00FA708B">
            <w:pPr>
              <w:pStyle w:val="TableParagraph"/>
              <w:spacing w:before="41"/>
              <w:ind w:left="122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  <w:tc>
          <w:tcPr>
            <w:tcW w:w="5211" w:type="dxa"/>
          </w:tcPr>
          <w:p w:rsidR="00925152" w:rsidRDefault="00FA708B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Выработка иммунологической памяти</w:t>
            </w:r>
          </w:p>
        </w:tc>
      </w:tr>
      <w:tr w:rsidR="00925152">
        <w:trPr>
          <w:trHeight w:val="633"/>
        </w:trPr>
        <w:tc>
          <w:tcPr>
            <w:tcW w:w="4361" w:type="dxa"/>
          </w:tcPr>
          <w:p w:rsidR="00925152" w:rsidRDefault="00FA708B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Выработка преимущественно антител</w:t>
            </w:r>
          </w:p>
          <w:p w:rsidR="00925152" w:rsidRDefault="00FA708B">
            <w:pPr>
              <w:pStyle w:val="TableParagraph"/>
              <w:spacing w:before="41"/>
              <w:ind w:left="122"/>
              <w:rPr>
                <w:sz w:val="24"/>
              </w:rPr>
            </w:pPr>
            <w:r>
              <w:rPr>
                <w:sz w:val="24"/>
              </w:rPr>
              <w:t>класса IgM</w:t>
            </w:r>
          </w:p>
        </w:tc>
        <w:tc>
          <w:tcPr>
            <w:tcW w:w="5211" w:type="dxa"/>
          </w:tcPr>
          <w:p w:rsidR="00925152" w:rsidRDefault="00FA708B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IgG-антибактериальная активность сыворотки</w:t>
            </w:r>
          </w:p>
        </w:tc>
      </w:tr>
      <w:tr w:rsidR="00925152">
        <w:trPr>
          <w:trHeight w:val="635"/>
        </w:trPr>
        <w:tc>
          <w:tcPr>
            <w:tcW w:w="4361" w:type="dxa"/>
          </w:tcPr>
          <w:p w:rsidR="00925152" w:rsidRDefault="00FA708B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Низкая эффективность бустерных доз</w:t>
            </w:r>
          </w:p>
          <w:p w:rsidR="00925152" w:rsidRDefault="00FA708B">
            <w:pPr>
              <w:pStyle w:val="TableParagraph"/>
              <w:spacing w:before="43"/>
              <w:ind w:left="122"/>
              <w:rPr>
                <w:sz w:val="24"/>
              </w:rPr>
            </w:pPr>
            <w:r>
              <w:rPr>
                <w:sz w:val="24"/>
              </w:rPr>
              <w:t>(эффект слабого ответа)</w:t>
            </w:r>
          </w:p>
        </w:tc>
        <w:tc>
          <w:tcPr>
            <w:tcW w:w="5211" w:type="dxa"/>
          </w:tcPr>
          <w:p w:rsidR="00925152" w:rsidRDefault="00FA708B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Подходит для проведения ревакцинаций</w:t>
            </w:r>
          </w:p>
        </w:tc>
      </w:tr>
      <w:tr w:rsidR="00925152">
        <w:trPr>
          <w:trHeight w:val="952"/>
        </w:trPr>
        <w:tc>
          <w:tcPr>
            <w:tcW w:w="4361" w:type="dxa"/>
          </w:tcPr>
          <w:p w:rsidR="00925152" w:rsidRDefault="00FA708B">
            <w:pPr>
              <w:pStyle w:val="TableParagraph"/>
              <w:spacing w:line="276" w:lineRule="auto"/>
              <w:ind w:left="122"/>
              <w:rPr>
                <w:sz w:val="24"/>
              </w:rPr>
            </w:pPr>
            <w:r>
              <w:rPr>
                <w:sz w:val="24"/>
              </w:rPr>
              <w:t>Используется при вакцинации в целях контроля вспышек</w:t>
            </w:r>
          </w:p>
        </w:tc>
        <w:tc>
          <w:tcPr>
            <w:tcW w:w="5211" w:type="dxa"/>
          </w:tcPr>
          <w:p w:rsidR="00925152" w:rsidRDefault="00FA708B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Применяется для плановой иммунизации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5152" w:rsidRDefault="00FA708B">
            <w:pPr>
              <w:pStyle w:val="TableParagraph"/>
              <w:spacing w:before="7" w:line="310" w:lineRule="atLeast"/>
              <w:ind w:left="121" w:right="280"/>
              <w:rPr>
                <w:sz w:val="24"/>
              </w:rPr>
            </w:pPr>
            <w:r>
              <w:rPr>
                <w:sz w:val="24"/>
              </w:rPr>
              <w:t>контроля вспышек, включена в Национальные программы иммунизации некоторых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</w:tbl>
    <w:p w:rsidR="00925152" w:rsidRDefault="00925152">
      <w:pPr>
        <w:pStyle w:val="a3"/>
        <w:spacing w:before="3"/>
        <w:ind w:left="0"/>
        <w:rPr>
          <w:sz w:val="27"/>
        </w:rPr>
      </w:pPr>
    </w:p>
    <w:p w:rsidR="00925152" w:rsidRDefault="00FA708B">
      <w:pPr>
        <w:pStyle w:val="a3"/>
        <w:spacing w:line="276" w:lineRule="auto"/>
        <w:ind w:right="374" w:firstLine="708"/>
      </w:pPr>
      <w:r>
        <w:t>Вакцины для профилактики менингококковой инфекции, зарегистрированные в РФ, представлены в таблице</w:t>
      </w:r>
      <w:r>
        <w:rPr>
          <w:spacing w:val="-2"/>
        </w:rPr>
        <w:t xml:space="preserve"> </w:t>
      </w:r>
      <w:r>
        <w:t>2.</w:t>
      </w:r>
    </w:p>
    <w:p w:rsidR="00925152" w:rsidRDefault="00925152">
      <w:pPr>
        <w:pStyle w:val="a3"/>
        <w:spacing w:before="7"/>
        <w:ind w:left="0"/>
        <w:rPr>
          <w:sz w:val="27"/>
        </w:rPr>
      </w:pPr>
    </w:p>
    <w:p w:rsidR="00925152" w:rsidRDefault="00FA708B">
      <w:pPr>
        <w:pStyle w:val="a3"/>
        <w:spacing w:line="276" w:lineRule="auto"/>
        <w:ind w:left="1354" w:right="247" w:firstLine="7123"/>
        <w:jc w:val="right"/>
      </w:pPr>
      <w:r>
        <w:t xml:space="preserve">Таблица </w:t>
      </w:r>
      <w:r>
        <w:rPr>
          <w:spacing w:val="-8"/>
        </w:rPr>
        <w:t>2.</w:t>
      </w:r>
      <w:r>
        <w:t xml:space="preserve"> Вакцины для профилактики менингококковой инфекции, зарегистрированные</w:t>
      </w:r>
      <w:r>
        <w:rPr>
          <w:spacing w:val="-42"/>
        </w:rPr>
        <w:t xml:space="preserve"> </w:t>
      </w:r>
      <w:r>
        <w:t>в</w:t>
      </w:r>
    </w:p>
    <w:p w:rsidR="00925152" w:rsidRDefault="00FA708B">
      <w:pPr>
        <w:pStyle w:val="a3"/>
        <w:spacing w:line="275" w:lineRule="exact"/>
        <w:ind w:left="0" w:right="247"/>
        <w:jc w:val="right"/>
      </w:pP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925152" w:rsidRDefault="00925152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78"/>
        <w:gridCol w:w="3686"/>
      </w:tblGrid>
      <w:tr w:rsidR="00925152">
        <w:trPr>
          <w:trHeight w:val="477"/>
        </w:trPr>
        <w:tc>
          <w:tcPr>
            <w:tcW w:w="2942" w:type="dxa"/>
            <w:tcBorders>
              <w:right w:val="single" w:sz="4" w:space="0" w:color="000000"/>
            </w:tcBorders>
          </w:tcPr>
          <w:p w:rsidR="00925152" w:rsidRDefault="00FA708B">
            <w:pPr>
              <w:pStyle w:val="TableParagraph"/>
              <w:spacing w:line="271" w:lineRule="exact"/>
              <w:ind w:left="1011" w:right="1007"/>
              <w:jc w:val="center"/>
              <w:rPr>
                <w:sz w:val="24"/>
              </w:rPr>
            </w:pPr>
            <w:r>
              <w:rPr>
                <w:sz w:val="24"/>
              </w:rPr>
              <w:t>Вакцина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:rsidR="00925152" w:rsidRDefault="00FA708B">
            <w:pPr>
              <w:pStyle w:val="TableParagraph"/>
              <w:spacing w:line="271" w:lineRule="exact"/>
              <w:ind w:left="1109" w:right="1106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925152" w:rsidRDefault="00FA708B">
            <w:pPr>
              <w:pStyle w:val="TableParagraph"/>
              <w:spacing w:line="271" w:lineRule="exact"/>
              <w:ind w:left="382"/>
              <w:rPr>
                <w:sz w:val="24"/>
              </w:rPr>
            </w:pPr>
            <w:r>
              <w:rPr>
                <w:sz w:val="24"/>
              </w:rPr>
              <w:t>Дозировка и схема введения</w:t>
            </w:r>
          </w:p>
        </w:tc>
      </w:tr>
      <w:tr w:rsidR="00925152">
        <w:trPr>
          <w:trHeight w:val="1026"/>
        </w:trPr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</w:tcPr>
          <w:p w:rsidR="00925152" w:rsidRDefault="00FA708B">
            <w:pPr>
              <w:pStyle w:val="TableParagraph"/>
              <w:ind w:right="40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Вакцина менингококковая А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НПО Микроген, Россия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52" w:rsidRDefault="00FA708B">
            <w:pPr>
              <w:pStyle w:val="TableParagraph"/>
              <w:spacing w:line="242" w:lineRule="auto"/>
              <w:ind w:left="105" w:right="206"/>
              <w:rPr>
                <w:sz w:val="24"/>
              </w:rPr>
            </w:pPr>
            <w:r>
              <w:rPr>
                <w:sz w:val="24"/>
              </w:rPr>
              <w:t>Полисахариды серогруппы А (25/50 мкг)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25152" w:rsidRDefault="00FA708B">
            <w:pPr>
              <w:pStyle w:val="TableParagraph"/>
              <w:spacing w:line="242" w:lineRule="auto"/>
              <w:ind w:left="103" w:right="156"/>
              <w:rPr>
                <w:sz w:val="24"/>
              </w:rPr>
            </w:pPr>
            <w:r>
              <w:rPr>
                <w:sz w:val="24"/>
              </w:rPr>
              <w:t>Детям 1-8 лет доза 0,25 мл, лицам 9 лет и старше доза 0,5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</w:tr>
      <w:tr w:rsidR="00925152">
        <w:trPr>
          <w:trHeight w:val="1302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52" w:rsidRDefault="00FA708B">
            <w:pPr>
              <w:pStyle w:val="TableParagraph"/>
              <w:ind w:right="45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Полисахаридная менингококковая А+С </w:t>
            </w:r>
            <w:r>
              <w:rPr>
                <w:i/>
                <w:sz w:val="24"/>
              </w:rPr>
              <w:t>Санофи Пастер С.А., Франция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52" w:rsidRDefault="00FA708B">
            <w:pPr>
              <w:pStyle w:val="TableParagraph"/>
              <w:spacing w:line="242" w:lineRule="auto"/>
              <w:ind w:left="105" w:right="221"/>
              <w:rPr>
                <w:sz w:val="24"/>
              </w:rPr>
            </w:pPr>
            <w:r>
              <w:rPr>
                <w:sz w:val="24"/>
              </w:rPr>
              <w:t>Полисахариды серогрупп А и С (по 50 мкг)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52" w:rsidRDefault="00FA708B">
            <w:pPr>
              <w:pStyle w:val="TableParagraph"/>
              <w:ind w:left="103" w:right="216"/>
              <w:rPr>
                <w:sz w:val="24"/>
              </w:rPr>
            </w:pPr>
            <w:r>
              <w:rPr>
                <w:sz w:val="24"/>
              </w:rPr>
              <w:t>Детям с 18 месяцев (по показаниям с 3 мес.) и взрослым 1 доза 0,5 мл</w:t>
            </w:r>
          </w:p>
        </w:tc>
      </w:tr>
      <w:tr w:rsidR="00925152">
        <w:trPr>
          <w:trHeight w:val="1305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52" w:rsidRDefault="00FA708B">
            <w:pPr>
              <w:pStyle w:val="TableParagraph"/>
              <w:ind w:right="71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Менцевакс АСWY </w:t>
            </w: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ГлаксоСмитКляйн Байолоджикалз с.а., Бельгия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52" w:rsidRDefault="00FA708B">
            <w:pPr>
              <w:pStyle w:val="TableParagraph"/>
              <w:spacing w:line="242" w:lineRule="auto"/>
              <w:ind w:left="105" w:right="174"/>
              <w:rPr>
                <w:sz w:val="24"/>
              </w:rPr>
            </w:pPr>
            <w:r>
              <w:rPr>
                <w:sz w:val="24"/>
              </w:rPr>
              <w:t>Полисахариды серогрупп А, С,W-135, Y (по 50 мкг)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52" w:rsidRDefault="00FA708B">
            <w:pPr>
              <w:pStyle w:val="TableParagraph"/>
              <w:spacing w:line="242" w:lineRule="auto"/>
              <w:ind w:left="103" w:right="141"/>
              <w:rPr>
                <w:sz w:val="24"/>
              </w:rPr>
            </w:pPr>
            <w:r>
              <w:rPr>
                <w:sz w:val="24"/>
              </w:rPr>
              <w:t>Детям старше 2 лет и взрослым 1 доза 0,5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</w:tr>
      <w:tr w:rsidR="00925152">
        <w:trPr>
          <w:trHeight w:val="1578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52" w:rsidRDefault="00FA708B">
            <w:pPr>
              <w:pStyle w:val="TableParagraph"/>
              <w:ind w:right="15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Менюгейт </w:t>
            </w: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Новартис Вакцинс энд Диагностикс С.р.л., Италия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52" w:rsidRDefault="00FA708B">
            <w:pPr>
              <w:pStyle w:val="TableParagraph"/>
              <w:ind w:left="105" w:right="206"/>
              <w:rPr>
                <w:i/>
                <w:sz w:val="24"/>
              </w:rPr>
            </w:pPr>
            <w:r>
              <w:rPr>
                <w:sz w:val="24"/>
              </w:rPr>
              <w:t>Олигосахариды серогруппы С (10 мкг), конъюгированные с белком CRM</w:t>
            </w:r>
            <w:r>
              <w:rPr>
                <w:sz w:val="24"/>
                <w:vertAlign w:val="subscript"/>
              </w:rPr>
              <w:t>197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Cl. diphteriae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52" w:rsidRDefault="00FA708B">
            <w:pPr>
              <w:pStyle w:val="TableParagraph"/>
              <w:ind w:left="103" w:right="259"/>
              <w:rPr>
                <w:sz w:val="24"/>
              </w:rPr>
            </w:pPr>
            <w:r>
              <w:rPr>
                <w:sz w:val="24"/>
              </w:rPr>
              <w:t>Детям с 2 мес. - 3 дозы (по 0,5 мл) с интервалом 4-6 нед., подросткам и взрослым – 1 доза</w:t>
            </w:r>
          </w:p>
        </w:tc>
      </w:tr>
      <w:tr w:rsidR="00925152">
        <w:trPr>
          <w:trHeight w:val="829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52" w:rsidRDefault="00FA708B">
            <w:pPr>
              <w:pStyle w:val="TableParagraph"/>
              <w:spacing w:line="242" w:lineRule="auto"/>
              <w:ind w:right="40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Менактра - </w:t>
            </w:r>
            <w:r>
              <w:rPr>
                <w:i/>
                <w:sz w:val="24"/>
              </w:rPr>
              <w:t>Санофи Пастер Инк., США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52" w:rsidRDefault="00FA708B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Полисахариды серогрупп А, С,W-135, Y (по 4 мкг),</w:t>
            </w:r>
          </w:p>
          <w:p w:rsidR="00925152" w:rsidRDefault="00FA708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конъюгированные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52" w:rsidRDefault="00FA708B">
            <w:pPr>
              <w:pStyle w:val="TableParagraph"/>
              <w:ind w:left="103" w:right="176"/>
              <w:rPr>
                <w:sz w:val="24"/>
              </w:rPr>
            </w:pPr>
            <w:r>
              <w:rPr>
                <w:sz w:val="24"/>
              </w:rPr>
              <w:t>Детям в возрасте 9-23 мес. 2 дозы (по 0,5 мл) с интервалом не</w:t>
            </w:r>
          </w:p>
          <w:p w:rsidR="00925152" w:rsidRDefault="00FA708B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менее 3 мес., лицам 2-55 лет -</w:t>
            </w:r>
          </w:p>
        </w:tc>
      </w:tr>
    </w:tbl>
    <w:p w:rsidR="00925152" w:rsidRDefault="00925152">
      <w:pPr>
        <w:spacing w:line="265" w:lineRule="exact"/>
        <w:rPr>
          <w:sz w:val="24"/>
        </w:rPr>
        <w:sectPr w:rsidR="00925152">
          <w:pgSz w:w="11910" w:h="16840"/>
          <w:pgMar w:top="1040" w:right="600" w:bottom="1200" w:left="1480" w:header="0" w:footer="99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78"/>
        <w:gridCol w:w="3686"/>
      </w:tblGrid>
      <w:tr w:rsidR="00925152">
        <w:trPr>
          <w:trHeight w:val="753"/>
        </w:trPr>
        <w:tc>
          <w:tcPr>
            <w:tcW w:w="2942" w:type="dxa"/>
            <w:tcBorders>
              <w:left w:val="single" w:sz="2" w:space="0" w:color="000000"/>
            </w:tcBorders>
          </w:tcPr>
          <w:p w:rsidR="00925152" w:rsidRDefault="009251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925152" w:rsidRDefault="00FA708B">
            <w:pPr>
              <w:pStyle w:val="TableParagraph"/>
              <w:spacing w:line="242" w:lineRule="auto"/>
              <w:ind w:left="105" w:right="1407"/>
              <w:rPr>
                <w:sz w:val="24"/>
              </w:rPr>
            </w:pPr>
            <w:r>
              <w:rPr>
                <w:sz w:val="24"/>
              </w:rPr>
              <w:t>дифтерийным анатоксином</w:t>
            </w:r>
          </w:p>
        </w:tc>
        <w:tc>
          <w:tcPr>
            <w:tcW w:w="3686" w:type="dxa"/>
            <w:tcBorders>
              <w:right w:val="single" w:sz="2" w:space="0" w:color="000000"/>
            </w:tcBorders>
          </w:tcPr>
          <w:p w:rsidR="00925152" w:rsidRDefault="00FA708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однократно</w:t>
            </w:r>
          </w:p>
        </w:tc>
      </w:tr>
    </w:tbl>
    <w:p w:rsidR="00925152" w:rsidRDefault="00925152">
      <w:pPr>
        <w:pStyle w:val="a3"/>
        <w:spacing w:before="4"/>
        <w:ind w:left="0"/>
        <w:rPr>
          <w:sz w:val="19"/>
        </w:rPr>
      </w:pPr>
    </w:p>
    <w:p w:rsidR="00925152" w:rsidRDefault="00FA708B">
      <w:pPr>
        <w:spacing w:before="90"/>
        <w:ind w:left="929"/>
        <w:rPr>
          <w:b/>
          <w:sz w:val="24"/>
        </w:rPr>
      </w:pPr>
      <w:r>
        <w:rPr>
          <w:b/>
          <w:sz w:val="24"/>
          <w:u w:val="thick"/>
        </w:rPr>
        <w:t>Менингококковые полисахаридные</w:t>
      </w:r>
      <w:r>
        <w:rPr>
          <w:b/>
          <w:spacing w:val="-16"/>
          <w:sz w:val="24"/>
          <w:u w:val="thick"/>
        </w:rPr>
        <w:t xml:space="preserve"> </w:t>
      </w:r>
      <w:r>
        <w:rPr>
          <w:b/>
          <w:sz w:val="24"/>
          <w:u w:val="thick"/>
        </w:rPr>
        <w:t>вакцины</w:t>
      </w:r>
    </w:p>
    <w:p w:rsidR="00925152" w:rsidRDefault="00FA708B">
      <w:pPr>
        <w:pStyle w:val="a3"/>
        <w:spacing w:before="38" w:line="276" w:lineRule="auto"/>
        <w:ind w:firstLine="720"/>
      </w:pPr>
      <w:r>
        <w:t>Все менингококковые вакцины показаны в качестве проведения плановой и экстренной профилактики менингококковой</w:t>
      </w:r>
      <w:r>
        <w:rPr>
          <w:spacing w:val="-3"/>
        </w:rPr>
        <w:t xml:space="preserve"> </w:t>
      </w:r>
      <w:r>
        <w:t>инфекции.</w:t>
      </w:r>
    </w:p>
    <w:p w:rsidR="00925152" w:rsidRDefault="00FA708B">
      <w:pPr>
        <w:pStyle w:val="a3"/>
        <w:spacing w:line="276" w:lineRule="auto"/>
        <w:ind w:right="248" w:firstLine="720"/>
        <w:jc w:val="both"/>
      </w:pPr>
      <w:r>
        <w:t>При проведении вакцинопрофилактики необходимо руководствоваться действующими нормативными и методическими документами по организации имм</w:t>
      </w:r>
      <w:r>
        <w:t xml:space="preserve">унизации (СП 3.3.2342-08), Национальным календарем профилактических прививок (Приказ МЗ РФ </w:t>
      </w:r>
      <w:r>
        <w:rPr>
          <w:spacing w:val="-3"/>
        </w:rPr>
        <w:t xml:space="preserve">«Об </w:t>
      </w:r>
      <w:r>
        <w:t>утверждении Национального календаря  профилактических прививок» №125н от 21.03.2014), а также инструкциями по применению иммунобиологических препаратов. Прививки</w:t>
      </w:r>
      <w:r>
        <w:t xml:space="preserve"> должны выполняться в условиях прививочного кабинета. После вакцинации ребенок должен находиться под наблюдением врача кабинета иммунопрофилактики не менее 30</w:t>
      </w:r>
      <w:r>
        <w:rPr>
          <w:spacing w:val="-7"/>
        </w:rPr>
        <w:t xml:space="preserve"> </w:t>
      </w:r>
      <w:r>
        <w:t>минут.</w:t>
      </w:r>
    </w:p>
    <w:p w:rsidR="00925152" w:rsidRDefault="00FA708B">
      <w:pPr>
        <w:pStyle w:val="3"/>
        <w:tabs>
          <w:tab w:val="left" w:pos="3219"/>
          <w:tab w:val="left" w:pos="5265"/>
          <w:tab w:val="left" w:pos="6457"/>
          <w:tab w:val="left" w:pos="7555"/>
          <w:tab w:val="left" w:pos="7997"/>
          <w:tab w:val="left" w:pos="9055"/>
        </w:tabs>
        <w:ind w:left="941"/>
        <w:rPr>
          <w:b w:val="0"/>
          <w:i/>
        </w:rPr>
      </w:pPr>
      <w:r>
        <w:t>Менингококковая</w:t>
      </w:r>
      <w:r>
        <w:tab/>
        <w:t>полисахаридная</w:t>
      </w:r>
      <w:r>
        <w:tab/>
        <w:t>вакцина</w:t>
      </w:r>
      <w:r>
        <w:tab/>
        <w:t>группы</w:t>
      </w:r>
      <w:r>
        <w:tab/>
        <w:t>А</w:t>
      </w:r>
      <w:r>
        <w:tab/>
        <w:t>(МПВ)</w:t>
      </w:r>
      <w:r>
        <w:rPr>
          <w:b w:val="0"/>
        </w:rPr>
        <w:t>,</w:t>
      </w:r>
      <w:r>
        <w:rPr>
          <w:b w:val="0"/>
        </w:rPr>
        <w:tab/>
      </w:r>
      <w:r>
        <w:rPr>
          <w:b w:val="0"/>
          <w:i/>
        </w:rPr>
        <w:t>НПО</w:t>
      </w:r>
    </w:p>
    <w:p w:rsidR="00925152" w:rsidRDefault="00FA708B">
      <w:pPr>
        <w:spacing w:before="40"/>
        <w:ind w:left="221"/>
        <w:rPr>
          <w:sz w:val="24"/>
        </w:rPr>
      </w:pPr>
      <w:r>
        <w:rPr>
          <w:i/>
          <w:sz w:val="24"/>
        </w:rPr>
        <w:t xml:space="preserve">«Микроген», РФ </w:t>
      </w:r>
      <w:r>
        <w:rPr>
          <w:b/>
          <w:sz w:val="24"/>
        </w:rPr>
        <w:t>(</w:t>
      </w:r>
      <w:r>
        <w:rPr>
          <w:sz w:val="24"/>
        </w:rPr>
        <w:t>ЛС-000302)</w:t>
      </w:r>
    </w:p>
    <w:p w:rsidR="00925152" w:rsidRDefault="00FA708B">
      <w:pPr>
        <w:pStyle w:val="a3"/>
        <w:spacing w:before="41"/>
        <w:ind w:left="941"/>
      </w:pPr>
      <w:r>
        <w:rPr>
          <w:i/>
        </w:rPr>
        <w:t>Сост</w:t>
      </w:r>
      <w:r>
        <w:rPr>
          <w:i/>
        </w:rPr>
        <w:t>ав</w:t>
      </w:r>
      <w:r>
        <w:t>: содержит 250 мкг очищенных полисахаридов менингококка группы</w:t>
      </w:r>
      <w:r>
        <w:rPr>
          <w:spacing w:val="53"/>
        </w:rPr>
        <w:t xml:space="preserve"> </w:t>
      </w:r>
      <w:r>
        <w:t>А</w:t>
      </w:r>
    </w:p>
    <w:p w:rsidR="00925152" w:rsidRDefault="00FA708B">
      <w:pPr>
        <w:pStyle w:val="a3"/>
        <w:spacing w:before="43" w:line="276" w:lineRule="auto"/>
      </w:pPr>
      <w:r>
        <w:t>№208. Вспомогательные вещества – натрия хлорид, лактозы моногидрат. Не содержит консерванотов.</w:t>
      </w:r>
    </w:p>
    <w:p w:rsidR="00925152" w:rsidRDefault="00FA708B">
      <w:pPr>
        <w:pStyle w:val="a3"/>
        <w:spacing w:line="276" w:lineRule="auto"/>
        <w:ind w:firstLine="720"/>
      </w:pPr>
      <w:r>
        <w:rPr>
          <w:i/>
        </w:rPr>
        <w:t xml:space="preserve">Показания: </w:t>
      </w:r>
      <w:r>
        <w:t>плановая и экстренная профилактика заболеваний, вызываемых менингококками серогруппы А.</w:t>
      </w:r>
    </w:p>
    <w:p w:rsidR="00925152" w:rsidRDefault="00FA708B">
      <w:pPr>
        <w:pStyle w:val="a3"/>
        <w:spacing w:line="276" w:lineRule="auto"/>
        <w:ind w:firstLine="720"/>
      </w:pPr>
      <w:r>
        <w:rPr>
          <w:i/>
        </w:rPr>
        <w:t xml:space="preserve">Форма выпуска: </w:t>
      </w:r>
      <w:r>
        <w:t>вакцина представляет собой лиофилизат для приготовления суспензии путем смешивания с водой для инъекций.</w:t>
      </w:r>
    </w:p>
    <w:p w:rsidR="00925152" w:rsidRDefault="00FA708B">
      <w:pPr>
        <w:pStyle w:val="a3"/>
        <w:spacing w:line="275" w:lineRule="exact"/>
        <w:ind w:left="941"/>
      </w:pPr>
      <w:r>
        <w:t>Лиофилизат: ампула, содержащая 5 доз вакцины</w:t>
      </w:r>
    </w:p>
    <w:p w:rsidR="00925152" w:rsidRDefault="00FA708B">
      <w:pPr>
        <w:pStyle w:val="a3"/>
        <w:spacing w:before="41"/>
        <w:ind w:left="941"/>
      </w:pPr>
      <w:r>
        <w:t>Рас</w:t>
      </w:r>
      <w:r>
        <w:t>творитель: ампула с раствором натрия хлорида по 5 мл в количестве 5 штук.</w:t>
      </w:r>
    </w:p>
    <w:p w:rsidR="00925152" w:rsidRDefault="00FA708B">
      <w:pPr>
        <w:spacing w:before="43"/>
        <w:ind w:left="941"/>
        <w:rPr>
          <w:sz w:val="24"/>
        </w:rPr>
      </w:pPr>
      <w:r>
        <w:rPr>
          <w:i/>
          <w:sz w:val="24"/>
        </w:rPr>
        <w:t xml:space="preserve">Возраст начала вакцинации: </w:t>
      </w:r>
      <w:r>
        <w:rPr>
          <w:sz w:val="24"/>
        </w:rPr>
        <w:t>с 1 года жизни.</w:t>
      </w:r>
    </w:p>
    <w:p w:rsidR="00925152" w:rsidRDefault="00FA708B">
      <w:pPr>
        <w:pStyle w:val="a3"/>
        <w:spacing w:before="41" w:line="276" w:lineRule="auto"/>
        <w:ind w:right="244" w:firstLine="720"/>
        <w:jc w:val="both"/>
      </w:pPr>
      <w:r>
        <w:rPr>
          <w:i/>
        </w:rPr>
        <w:t xml:space="preserve">Способ и схема введения: </w:t>
      </w:r>
      <w:r>
        <w:t>вакцина вводится однократно подкожно в подлопаточную область или в верхнюю треть плеча. Детям от 1 года до 8 лет в</w:t>
      </w:r>
      <w:r>
        <w:t>ключительно вводится в дозе 0,25 мл, в возрасте от 9 лет, подросткам и взрослым – 0,5 мл.</w:t>
      </w:r>
    </w:p>
    <w:p w:rsidR="00925152" w:rsidRDefault="00FA708B">
      <w:pPr>
        <w:pStyle w:val="a3"/>
        <w:spacing w:line="276" w:lineRule="auto"/>
        <w:ind w:right="246" w:firstLine="720"/>
        <w:jc w:val="both"/>
      </w:pPr>
      <w:r>
        <w:t>Ревакцинация проводится при необходимости, не раньше чем через 3 года. Целесообразность ревакцинации в интервале от 2 до 4 лет после вакцинации может рассматриваться,</w:t>
      </w:r>
      <w:r>
        <w:t xml:space="preserve"> если в момент вакцинации пациент был в возрасте до 4 лет и сохраняется угроза эпидемии или предполагается контакт с носителем </w:t>
      </w:r>
      <w:r>
        <w:rPr>
          <w:i/>
        </w:rPr>
        <w:t>Neisseria meningitidis</w:t>
      </w:r>
      <w:r>
        <w:t xml:space="preserve">. В тоже время, если не возможно точно установить дату вакцинации, то риск контакта с возбудителем выходит </w:t>
      </w:r>
      <w:r>
        <w:t>на первое место при рассмотрении целесообразности проведения</w:t>
      </w:r>
      <w:r>
        <w:rPr>
          <w:spacing w:val="-1"/>
        </w:rPr>
        <w:t xml:space="preserve"> </w:t>
      </w:r>
      <w:r>
        <w:t>ревакцинации.</w:t>
      </w:r>
    </w:p>
    <w:p w:rsidR="00925152" w:rsidRDefault="00FA708B">
      <w:pPr>
        <w:pStyle w:val="a3"/>
        <w:spacing w:before="1" w:line="276" w:lineRule="auto"/>
        <w:ind w:right="254" w:firstLine="720"/>
        <w:jc w:val="both"/>
      </w:pPr>
      <w:r>
        <w:t>Вакцинацию в очаге инфекции проводят не ранее чем, через 3 дня после окончания химиопрофилактических процедур.</w:t>
      </w:r>
    </w:p>
    <w:p w:rsidR="00925152" w:rsidRDefault="00FA708B">
      <w:pPr>
        <w:spacing w:before="4" w:line="271" w:lineRule="auto"/>
        <w:ind w:left="221" w:right="248" w:firstLine="720"/>
        <w:jc w:val="both"/>
        <w:rPr>
          <w:sz w:val="24"/>
        </w:rPr>
      </w:pPr>
      <w:r>
        <w:rPr>
          <w:b/>
          <w:sz w:val="24"/>
        </w:rPr>
        <w:t>Менингококковая полисахаридная 2-хвалентная вакцина (МПВ2), «Менинго А</w:t>
      </w:r>
      <w:r>
        <w:rPr>
          <w:b/>
          <w:sz w:val="24"/>
        </w:rPr>
        <w:t xml:space="preserve">+С», </w:t>
      </w:r>
      <w:r>
        <w:rPr>
          <w:i/>
          <w:sz w:val="24"/>
        </w:rPr>
        <w:t xml:space="preserve">Санофи Пастер С.А., Франция </w:t>
      </w:r>
      <w:r>
        <w:rPr>
          <w:b/>
          <w:sz w:val="24"/>
        </w:rPr>
        <w:t>(</w:t>
      </w:r>
      <w:r>
        <w:rPr>
          <w:sz w:val="24"/>
        </w:rPr>
        <w:t>П N010110)</w:t>
      </w:r>
    </w:p>
    <w:p w:rsidR="00925152" w:rsidRDefault="00FA708B">
      <w:pPr>
        <w:pStyle w:val="a3"/>
        <w:spacing w:before="5" w:line="276" w:lineRule="auto"/>
        <w:ind w:right="248" w:firstLine="720"/>
        <w:jc w:val="both"/>
      </w:pPr>
      <w:r>
        <w:rPr>
          <w:i/>
        </w:rPr>
        <w:t>Состав</w:t>
      </w:r>
      <w:r>
        <w:t>: содержит по 50 мкг очищенных полисахаридов менингококка группы А и группы С. Вспомогательные вещества – натрия хлорид, фосфат натрия. С целью лиофилизации использована лактоза моногидрат.</w:t>
      </w:r>
    </w:p>
    <w:p w:rsidR="00925152" w:rsidRDefault="00925152">
      <w:pPr>
        <w:spacing w:line="276" w:lineRule="auto"/>
        <w:jc w:val="both"/>
        <w:sectPr w:rsidR="00925152">
          <w:pgSz w:w="11910" w:h="16840"/>
          <w:pgMar w:top="1120" w:right="600" w:bottom="1200" w:left="1480" w:header="0" w:footer="990" w:gutter="0"/>
          <w:cols w:space="720"/>
        </w:sectPr>
      </w:pPr>
    </w:p>
    <w:p w:rsidR="00925152" w:rsidRDefault="00FA708B">
      <w:pPr>
        <w:pStyle w:val="a3"/>
        <w:spacing w:before="68" w:line="278" w:lineRule="auto"/>
        <w:ind w:right="245" w:firstLine="720"/>
        <w:jc w:val="both"/>
      </w:pPr>
      <w:r>
        <w:rPr>
          <w:i/>
        </w:rPr>
        <w:lastRenderedPageBreak/>
        <w:t xml:space="preserve">Форма выпуска: </w:t>
      </w:r>
      <w:r>
        <w:t>вакцина представляет собой лиофилизат для приготовления суспензии путем смешивания с водой для инъекций.</w:t>
      </w:r>
    </w:p>
    <w:p w:rsidR="00925152" w:rsidRDefault="00FA708B">
      <w:pPr>
        <w:pStyle w:val="a3"/>
        <w:spacing w:line="276" w:lineRule="auto"/>
        <w:ind w:left="941" w:right="3629"/>
      </w:pPr>
      <w:r>
        <w:t>Лиофилизат: Флакон, содержащий 1, 10 или 50 доз Растворитель: Шприц, содержащий 1 дозу (0,5 мл)</w:t>
      </w:r>
    </w:p>
    <w:p w:rsidR="00925152" w:rsidRDefault="00FA708B">
      <w:pPr>
        <w:pStyle w:val="a3"/>
        <w:spacing w:line="278" w:lineRule="auto"/>
        <w:ind w:right="256" w:firstLine="720"/>
        <w:jc w:val="both"/>
      </w:pPr>
      <w:r>
        <w:rPr>
          <w:i/>
        </w:rPr>
        <w:t xml:space="preserve">Показания: </w:t>
      </w:r>
      <w:r>
        <w:t>плановая и экстренная профилактика заболеваний, вызываемых менингококками серогрупп А и С.</w:t>
      </w:r>
    </w:p>
    <w:p w:rsidR="00925152" w:rsidRDefault="00FA708B">
      <w:pPr>
        <w:pStyle w:val="a3"/>
        <w:spacing w:line="276" w:lineRule="auto"/>
        <w:ind w:right="246" w:firstLine="720"/>
        <w:jc w:val="both"/>
      </w:pPr>
      <w:r>
        <w:rPr>
          <w:i/>
        </w:rPr>
        <w:t xml:space="preserve">Возраст начала вакцинации: </w:t>
      </w:r>
      <w:r>
        <w:t>с 18 месяцев жизни. Вакцина может применяться у детей с 6-месячного возраста в случае эпидемии или угрозы эпидемии, требующей  защиты от м</w:t>
      </w:r>
      <w:r>
        <w:t>енингококков группы А и</w:t>
      </w:r>
      <w:r>
        <w:rPr>
          <w:spacing w:val="-3"/>
        </w:rPr>
        <w:t xml:space="preserve"> </w:t>
      </w:r>
      <w:r>
        <w:t>С.</w:t>
      </w:r>
    </w:p>
    <w:p w:rsidR="00925152" w:rsidRDefault="00FA708B">
      <w:pPr>
        <w:pStyle w:val="a3"/>
        <w:spacing w:line="276" w:lineRule="auto"/>
        <w:ind w:right="246" w:firstLine="720"/>
        <w:jc w:val="both"/>
      </w:pPr>
      <w:r>
        <w:rPr>
          <w:i/>
        </w:rPr>
        <w:t xml:space="preserve">Способ и схема введения: </w:t>
      </w:r>
      <w:r>
        <w:t>вакцина вводится однократно внутримышечно или подкожно в дельтовидную мышцу плеча. Ревакцинация проводятся не раньше, чем через 3 года после вакцинации. Целесообразность ревакцинации в интервале от 2 до 4</w:t>
      </w:r>
      <w:r>
        <w:t xml:space="preserve"> лет после вакцинации может рассматриваться, если в момент вакцинации пациент был в возрасте </w:t>
      </w:r>
      <w:r>
        <w:rPr>
          <w:spacing w:val="5"/>
        </w:rPr>
        <w:t xml:space="preserve">до </w:t>
      </w:r>
      <w:r>
        <w:t xml:space="preserve">4-х лет и сохраняется угроза эпидемии или предполагается контакт с носителем </w:t>
      </w:r>
      <w:r>
        <w:rPr>
          <w:i/>
        </w:rPr>
        <w:t xml:space="preserve">Neisseria meningitidis </w:t>
      </w:r>
      <w:r>
        <w:t>группы С. В тоже время, если не возможно точно установить да</w:t>
      </w:r>
      <w:r>
        <w:t>ту вакцинации, то риск контакта с возбудителем выходит на первое место при рассмотрении целесообразности проведения</w:t>
      </w:r>
      <w:r>
        <w:rPr>
          <w:spacing w:val="-1"/>
        </w:rPr>
        <w:t xml:space="preserve"> </w:t>
      </w:r>
      <w:r>
        <w:t>ревакцинации.</w:t>
      </w:r>
    </w:p>
    <w:p w:rsidR="00925152" w:rsidRDefault="00FA708B">
      <w:pPr>
        <w:pStyle w:val="3"/>
        <w:tabs>
          <w:tab w:val="left" w:pos="3339"/>
          <w:tab w:val="left" w:pos="5508"/>
          <w:tab w:val="left" w:pos="7355"/>
          <w:tab w:val="left" w:pos="8663"/>
        </w:tabs>
        <w:ind w:left="941"/>
      </w:pPr>
      <w:r>
        <w:t>Менингококковая</w:t>
      </w:r>
      <w:r>
        <w:tab/>
        <w:t>полисахаридная</w:t>
      </w:r>
      <w:r>
        <w:tab/>
        <w:t>4-хвалентная</w:t>
      </w:r>
      <w:r>
        <w:tab/>
        <w:t>вакцина</w:t>
      </w:r>
      <w:r>
        <w:tab/>
        <w:t>(МПВ4),</w:t>
      </w:r>
    </w:p>
    <w:p w:rsidR="00925152" w:rsidRDefault="00FA708B">
      <w:pPr>
        <w:spacing w:before="32"/>
        <w:ind w:left="221"/>
        <w:rPr>
          <w:sz w:val="24"/>
        </w:rPr>
      </w:pPr>
      <w:r>
        <w:rPr>
          <w:b/>
          <w:sz w:val="24"/>
        </w:rPr>
        <w:t xml:space="preserve">«Менцевакс ACWY», </w:t>
      </w:r>
      <w:r>
        <w:rPr>
          <w:i/>
          <w:sz w:val="24"/>
        </w:rPr>
        <w:t xml:space="preserve">ГлаксоСмитКляйн Байолоджикалз с.а., Бельгия </w:t>
      </w:r>
      <w:r>
        <w:rPr>
          <w:b/>
          <w:sz w:val="24"/>
        </w:rPr>
        <w:t>(</w:t>
      </w:r>
      <w:r>
        <w:rPr>
          <w:sz w:val="24"/>
        </w:rPr>
        <w:t>П N</w:t>
      </w:r>
      <w:r>
        <w:rPr>
          <w:sz w:val="24"/>
        </w:rPr>
        <w:t>015356/01)</w:t>
      </w:r>
    </w:p>
    <w:p w:rsidR="00925152" w:rsidRDefault="00FA708B">
      <w:pPr>
        <w:pStyle w:val="a3"/>
        <w:spacing w:before="41" w:line="276" w:lineRule="auto"/>
        <w:ind w:right="245" w:firstLine="720"/>
        <w:jc w:val="both"/>
      </w:pPr>
      <w:r>
        <w:rPr>
          <w:i/>
        </w:rPr>
        <w:t>Состав</w:t>
      </w:r>
      <w:r>
        <w:t>: содержит по 50 мкг очищенных полисахаридов менингококка группы А, С, W135 и группы Y. Вспомогательные вещества – сахароза, трометамол, натрия хлорид, растворитель для многодозовой формы выпуска содержит фенол в качестве</w:t>
      </w:r>
      <w:r>
        <w:rPr>
          <w:spacing w:val="-23"/>
        </w:rPr>
        <w:t xml:space="preserve"> </w:t>
      </w:r>
      <w:r>
        <w:t>консерванта.</w:t>
      </w:r>
    </w:p>
    <w:p w:rsidR="00925152" w:rsidRDefault="00FA708B">
      <w:pPr>
        <w:pStyle w:val="a3"/>
        <w:spacing w:before="1" w:line="276" w:lineRule="auto"/>
        <w:ind w:right="248" w:firstLine="720"/>
        <w:jc w:val="both"/>
      </w:pPr>
      <w:r>
        <w:rPr>
          <w:i/>
        </w:rPr>
        <w:t>Форм</w:t>
      </w:r>
      <w:r>
        <w:rPr>
          <w:i/>
        </w:rPr>
        <w:t xml:space="preserve">а выпуска: </w:t>
      </w:r>
      <w:r>
        <w:t>вакцина представляет собой лиофилизат для приготовления суспензии путем смешивания с водой для инъекций.</w:t>
      </w:r>
    </w:p>
    <w:p w:rsidR="00925152" w:rsidRDefault="00FA708B">
      <w:pPr>
        <w:pStyle w:val="a3"/>
        <w:spacing w:line="275" w:lineRule="exact"/>
        <w:ind w:left="941"/>
      </w:pPr>
      <w:r>
        <w:t>Лиофилизат: флакон, содержащий 1, 10 доз вакцины.</w:t>
      </w:r>
    </w:p>
    <w:p w:rsidR="00925152" w:rsidRDefault="00FA708B">
      <w:pPr>
        <w:pStyle w:val="a3"/>
        <w:spacing w:before="41" w:line="278" w:lineRule="auto"/>
        <w:ind w:right="252" w:firstLine="720"/>
        <w:jc w:val="both"/>
      </w:pPr>
      <w:r>
        <w:t>Растворитель: ампулы по 0,5 мл; стеклянный шприц по 0,5 мл, содержащие раствор натрия хлор</w:t>
      </w:r>
      <w:r>
        <w:t>ид. Комплекты упакованы в блистер-пачки или картонные коробки.</w:t>
      </w:r>
    </w:p>
    <w:p w:rsidR="00925152" w:rsidRDefault="00FA708B">
      <w:pPr>
        <w:pStyle w:val="a3"/>
        <w:spacing w:line="276" w:lineRule="auto"/>
        <w:ind w:right="251" w:firstLine="720"/>
        <w:jc w:val="both"/>
      </w:pPr>
      <w:r>
        <w:rPr>
          <w:i/>
        </w:rPr>
        <w:t xml:space="preserve">Показания: </w:t>
      </w:r>
      <w:r>
        <w:t>плановая и экстренная профилактика заболеваний, вызываемых менингококками серогрупп А, С, W135 и Y. Вакцина используется, в основном, для плановой профилактики МИ у паломников, совершающих хадж в Мекку (прививка требуется согласно международным правилам).</w:t>
      </w:r>
    </w:p>
    <w:p w:rsidR="00925152" w:rsidRDefault="00FA708B">
      <w:pPr>
        <w:pStyle w:val="a3"/>
        <w:spacing w:line="276" w:lineRule="auto"/>
        <w:ind w:right="253" w:firstLine="720"/>
        <w:jc w:val="both"/>
      </w:pPr>
      <w:r>
        <w:rPr>
          <w:i/>
        </w:rPr>
        <w:t xml:space="preserve">Возраст начала вакцинации: </w:t>
      </w:r>
      <w:r>
        <w:t>с 2 лет жизни. Вакцина может применяться у детей с 6-месячного возраста в случае эпидемии или угрозы эпидемии, требующей защиты от менингококков группы А.</w:t>
      </w:r>
    </w:p>
    <w:p w:rsidR="00925152" w:rsidRDefault="00FA708B">
      <w:pPr>
        <w:pStyle w:val="a3"/>
        <w:spacing w:line="276" w:lineRule="auto"/>
        <w:ind w:right="251" w:firstLine="720"/>
        <w:jc w:val="both"/>
      </w:pPr>
      <w:r>
        <w:rPr>
          <w:i/>
        </w:rPr>
        <w:t xml:space="preserve">Способ и схема введения: </w:t>
      </w:r>
      <w:r>
        <w:t>вакцина вводится однократно подкожно в дельтовидн</w:t>
      </w:r>
      <w:r>
        <w:t>ую мышцу плеча. Ревакцинация проводятся не раньше, чем через 3 года.</w:t>
      </w:r>
    </w:p>
    <w:p w:rsidR="00925152" w:rsidRDefault="00925152">
      <w:pPr>
        <w:pStyle w:val="a3"/>
        <w:spacing w:before="6"/>
        <w:ind w:left="0"/>
        <w:rPr>
          <w:sz w:val="27"/>
        </w:rPr>
      </w:pPr>
    </w:p>
    <w:p w:rsidR="00925152" w:rsidRDefault="00FA708B">
      <w:pPr>
        <w:ind w:left="929"/>
        <w:rPr>
          <w:b/>
          <w:sz w:val="24"/>
        </w:rPr>
      </w:pPr>
      <w:r>
        <w:rPr>
          <w:b/>
          <w:sz w:val="24"/>
          <w:u w:val="thick"/>
        </w:rPr>
        <w:t>Менингококковые конъюгированные вакцины</w:t>
      </w:r>
    </w:p>
    <w:p w:rsidR="00925152" w:rsidRDefault="00FA708B">
      <w:pPr>
        <w:spacing w:before="44" w:line="273" w:lineRule="auto"/>
        <w:ind w:left="221" w:right="244" w:firstLine="708"/>
        <w:jc w:val="both"/>
        <w:rPr>
          <w:sz w:val="24"/>
        </w:rPr>
      </w:pPr>
      <w:r>
        <w:rPr>
          <w:b/>
          <w:sz w:val="24"/>
        </w:rPr>
        <w:t xml:space="preserve">Менингококковая конъюгированная моновалентная вакцина группы С (МКВ С), «Менюгейт», </w:t>
      </w:r>
      <w:r>
        <w:rPr>
          <w:i/>
          <w:sz w:val="24"/>
        </w:rPr>
        <w:t xml:space="preserve">Новартис Вакцинс энд Диагностикс С.р.л., Италия </w:t>
      </w:r>
      <w:r>
        <w:rPr>
          <w:sz w:val="24"/>
        </w:rPr>
        <w:t>(ЛРС-009102/10</w:t>
      </w:r>
      <w:r>
        <w:rPr>
          <w:sz w:val="24"/>
        </w:rPr>
        <w:t>- 310810)</w:t>
      </w:r>
    </w:p>
    <w:p w:rsidR="00925152" w:rsidRDefault="00FA708B">
      <w:pPr>
        <w:pStyle w:val="a3"/>
        <w:spacing w:before="1" w:line="276" w:lineRule="auto"/>
        <w:ind w:right="246" w:firstLine="708"/>
        <w:jc w:val="both"/>
      </w:pPr>
      <w:r>
        <w:rPr>
          <w:i/>
        </w:rPr>
        <w:t>Состав</w:t>
      </w:r>
      <w:r>
        <w:t>: содержит 10 мкг олигосахарида менингококка серогруппы С (штамм С11), конъюгированный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белком</w:t>
      </w:r>
      <w:r>
        <w:rPr>
          <w:spacing w:val="-5"/>
        </w:rPr>
        <w:t xml:space="preserve"> </w:t>
      </w:r>
      <w:r>
        <w:t>CRM</w:t>
      </w:r>
      <w:r>
        <w:rPr>
          <w:vertAlign w:val="subscript"/>
        </w:rPr>
        <w:t>197,</w:t>
      </w:r>
      <w:r>
        <w:rPr>
          <w:spacing w:val="-22"/>
        </w:rPr>
        <w:t xml:space="preserve"> </w:t>
      </w:r>
      <w:r>
        <w:t>адсорбированный</w:t>
      </w:r>
      <w:r>
        <w:rPr>
          <w:spacing w:val="-2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гидроксиде</w:t>
      </w:r>
      <w:r>
        <w:rPr>
          <w:spacing w:val="-5"/>
        </w:rPr>
        <w:t xml:space="preserve"> </w:t>
      </w:r>
      <w:r>
        <w:t>алюминия.</w:t>
      </w:r>
      <w:r>
        <w:rPr>
          <w:spacing w:val="-5"/>
        </w:rPr>
        <w:t xml:space="preserve"> </w:t>
      </w:r>
      <w:r>
        <w:t xml:space="preserve">Белковый конъюгат выделен из культуры нетоксигенного модифицированного штамма </w:t>
      </w:r>
      <w:r>
        <w:rPr>
          <w:i/>
        </w:rPr>
        <w:t>Corynebacterium</w:t>
      </w:r>
      <w:r>
        <w:rPr>
          <w:i/>
          <w:spacing w:val="9"/>
        </w:rPr>
        <w:t xml:space="preserve"> </w:t>
      </w:r>
      <w:r>
        <w:rPr>
          <w:i/>
        </w:rPr>
        <w:t>diphtheriae</w:t>
      </w:r>
      <w:r>
        <w:rPr>
          <w:i/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количестве</w:t>
      </w:r>
      <w:r>
        <w:rPr>
          <w:spacing w:val="11"/>
        </w:rPr>
        <w:t xml:space="preserve"> </w:t>
      </w:r>
      <w:r>
        <w:t>около</w:t>
      </w:r>
      <w:r>
        <w:rPr>
          <w:spacing w:val="9"/>
        </w:rPr>
        <w:t xml:space="preserve"> </w:t>
      </w:r>
      <w:r>
        <w:t>12,5-50</w:t>
      </w:r>
      <w:r>
        <w:rPr>
          <w:spacing w:val="12"/>
        </w:rPr>
        <w:t xml:space="preserve"> </w:t>
      </w:r>
      <w:r>
        <w:t>мкг.</w:t>
      </w:r>
      <w:r>
        <w:rPr>
          <w:spacing w:val="10"/>
        </w:rPr>
        <w:t xml:space="preserve"> </w:t>
      </w:r>
      <w:r>
        <w:t>Вспомогательные</w:t>
      </w:r>
      <w:r>
        <w:rPr>
          <w:spacing w:val="9"/>
        </w:rPr>
        <w:t xml:space="preserve"> </w:t>
      </w:r>
      <w:r>
        <w:t>вещества</w:t>
      </w:r>
      <w:r>
        <w:rPr>
          <w:spacing w:val="14"/>
        </w:rPr>
        <w:t xml:space="preserve"> </w:t>
      </w:r>
      <w:r>
        <w:t>–</w:t>
      </w:r>
    </w:p>
    <w:p w:rsidR="00925152" w:rsidRDefault="00925152">
      <w:pPr>
        <w:spacing w:line="276" w:lineRule="auto"/>
        <w:jc w:val="both"/>
        <w:sectPr w:rsidR="00925152">
          <w:pgSz w:w="11910" w:h="16840"/>
          <w:pgMar w:top="1040" w:right="600" w:bottom="1200" w:left="1480" w:header="0" w:footer="990" w:gutter="0"/>
          <w:cols w:space="720"/>
        </w:sectPr>
      </w:pPr>
    </w:p>
    <w:p w:rsidR="00925152" w:rsidRDefault="00FA708B">
      <w:pPr>
        <w:pStyle w:val="a3"/>
        <w:spacing w:before="68" w:line="278" w:lineRule="auto"/>
      </w:pPr>
      <w:r>
        <w:lastRenderedPageBreak/>
        <w:t>натрия дигидрофосфата моногидрат, натрия гидрофосфата гепатигидрат, маннитол, алюминия гидроксид, натрия хлорид.</w:t>
      </w:r>
    </w:p>
    <w:p w:rsidR="00925152" w:rsidRDefault="00FA708B">
      <w:pPr>
        <w:pStyle w:val="a3"/>
        <w:spacing w:line="276" w:lineRule="auto"/>
        <w:ind w:right="255" w:firstLine="720"/>
        <w:jc w:val="both"/>
      </w:pPr>
      <w:r>
        <w:t>Входящий в состав вакцины дифтерийный анатоксин не зам</w:t>
      </w:r>
      <w:r>
        <w:t>еняет вакцинацию при дифтерии, потому схема вакцинации против дифтерии не должна претерпевать изменений.</w:t>
      </w:r>
    </w:p>
    <w:p w:rsidR="00925152" w:rsidRDefault="00FA708B">
      <w:pPr>
        <w:pStyle w:val="a3"/>
        <w:spacing w:line="276" w:lineRule="auto"/>
        <w:ind w:right="248" w:firstLine="720"/>
        <w:jc w:val="both"/>
      </w:pPr>
      <w:r>
        <w:rPr>
          <w:i/>
        </w:rPr>
        <w:t xml:space="preserve">Форма выпуска: </w:t>
      </w:r>
      <w:r>
        <w:t>вакцина представляет собой лиофилизат для приготовления суспензии путем смешивания с водой для инъекций.</w:t>
      </w:r>
    </w:p>
    <w:p w:rsidR="00925152" w:rsidRDefault="00FA708B">
      <w:pPr>
        <w:pStyle w:val="a3"/>
        <w:spacing w:line="276" w:lineRule="auto"/>
        <w:ind w:right="247" w:firstLine="708"/>
        <w:jc w:val="both"/>
      </w:pPr>
      <w:r>
        <w:t>Лиофилизат во флаконе в комплек</w:t>
      </w:r>
      <w:r>
        <w:t>те с растворителем (0,6 мл) в одноразовом шприце</w:t>
      </w:r>
    </w:p>
    <w:p w:rsidR="00925152" w:rsidRDefault="00FA708B">
      <w:pPr>
        <w:spacing w:line="276" w:lineRule="auto"/>
        <w:ind w:left="221" w:right="249" w:firstLine="708"/>
        <w:jc w:val="both"/>
        <w:rPr>
          <w:sz w:val="24"/>
        </w:rPr>
      </w:pPr>
      <w:r>
        <w:rPr>
          <w:i/>
          <w:sz w:val="24"/>
        </w:rPr>
        <w:t xml:space="preserve">Показания: </w:t>
      </w:r>
      <w:r>
        <w:rPr>
          <w:sz w:val="24"/>
        </w:rPr>
        <w:t xml:space="preserve">плановая и экстренная профилактика инвазивной менингококковой инфекции, вызванной </w:t>
      </w:r>
      <w:r>
        <w:rPr>
          <w:i/>
          <w:sz w:val="24"/>
        </w:rPr>
        <w:t xml:space="preserve">Neisseria meningitidis </w:t>
      </w:r>
      <w:r>
        <w:rPr>
          <w:sz w:val="24"/>
        </w:rPr>
        <w:t>серогруппы C.</w:t>
      </w:r>
    </w:p>
    <w:p w:rsidR="00925152" w:rsidRDefault="00FA708B">
      <w:pPr>
        <w:spacing w:line="275" w:lineRule="exact"/>
        <w:ind w:left="929"/>
        <w:rPr>
          <w:sz w:val="24"/>
        </w:rPr>
      </w:pPr>
      <w:r>
        <w:rPr>
          <w:i/>
          <w:sz w:val="24"/>
        </w:rPr>
        <w:t xml:space="preserve">Возраст начала вакцинации: </w:t>
      </w:r>
      <w:r>
        <w:rPr>
          <w:sz w:val="24"/>
        </w:rPr>
        <w:t>с 2 месяцев жизни.</w:t>
      </w:r>
    </w:p>
    <w:p w:rsidR="00925152" w:rsidRDefault="00FA708B">
      <w:pPr>
        <w:pStyle w:val="a3"/>
        <w:spacing w:before="38" w:line="276" w:lineRule="auto"/>
        <w:ind w:right="251" w:firstLine="708"/>
        <w:jc w:val="both"/>
      </w:pPr>
      <w:r>
        <w:rPr>
          <w:i/>
        </w:rPr>
        <w:t xml:space="preserve">Способ и схема введения: </w:t>
      </w:r>
      <w:r>
        <w:t>Детям от 2 до 12 месяцев включительно вакцину вводят двукратно с интервалом в 2 месяца. Детям старше 12 месяцев, подросткам и взрослым вакцину вводят однократно.</w:t>
      </w:r>
    </w:p>
    <w:p w:rsidR="00925152" w:rsidRDefault="00FA708B">
      <w:pPr>
        <w:pStyle w:val="a3"/>
        <w:spacing w:line="276" w:lineRule="auto"/>
        <w:ind w:right="249" w:firstLine="708"/>
        <w:jc w:val="both"/>
      </w:pPr>
      <w:r>
        <w:t>У детей, получивших курс вакцинации на первом году жизни, при необходимости проводят однократн</w:t>
      </w:r>
      <w:r>
        <w:t>ую ревакцинацию не ранее чем через 1 год после завершения курса вакцинации.</w:t>
      </w:r>
    </w:p>
    <w:p w:rsidR="00925152" w:rsidRDefault="00FA708B">
      <w:pPr>
        <w:pStyle w:val="a3"/>
        <w:spacing w:before="1" w:line="276" w:lineRule="auto"/>
        <w:ind w:right="256" w:firstLine="708"/>
        <w:jc w:val="both"/>
      </w:pPr>
      <w:r>
        <w:t>Вакцина вводится внутримышечно в дельтовидную мышцу, либо в переднюю латеральную область бедра у детей младшего возраста.</w:t>
      </w:r>
    </w:p>
    <w:p w:rsidR="00925152" w:rsidRDefault="00FA708B">
      <w:pPr>
        <w:pStyle w:val="a3"/>
        <w:spacing w:line="276" w:lineRule="auto"/>
        <w:ind w:right="249" w:firstLine="708"/>
        <w:jc w:val="both"/>
      </w:pPr>
      <w:r>
        <w:t xml:space="preserve">При введении </w:t>
      </w:r>
      <w:r>
        <w:rPr>
          <w:i/>
        </w:rPr>
        <w:t xml:space="preserve">МКВ С </w:t>
      </w:r>
      <w:r>
        <w:t>следует учитывать потенциальный риск ап</w:t>
      </w:r>
      <w:r>
        <w:t>ноэ и необходимости дыхательного мониторинга в течение 48 – 72 часов у глубоко недоношенных детей (рожденных ранее 28 недели беременности) и особенно у детей с незрелостью дыхательной системы в анамнезе.</w:t>
      </w:r>
    </w:p>
    <w:p w:rsidR="00925152" w:rsidRDefault="00FA708B">
      <w:pPr>
        <w:pStyle w:val="3"/>
        <w:tabs>
          <w:tab w:val="left" w:pos="3309"/>
          <w:tab w:val="left" w:pos="5676"/>
          <w:tab w:val="left" w:pos="7382"/>
          <w:tab w:val="left" w:pos="8674"/>
        </w:tabs>
        <w:spacing w:before="4"/>
        <w:ind w:left="929"/>
      </w:pPr>
      <w:r>
        <w:t>Менингококковая</w:t>
      </w:r>
      <w:r>
        <w:tab/>
        <w:t>конъюгированная</w:t>
      </w:r>
      <w:r>
        <w:tab/>
        <w:t>4-валентная</w:t>
      </w:r>
      <w:r>
        <w:tab/>
        <w:t>вакцина</w:t>
      </w:r>
      <w:r>
        <w:tab/>
      </w:r>
      <w:r>
        <w:t>(МКВ4),</w:t>
      </w:r>
    </w:p>
    <w:p w:rsidR="00925152" w:rsidRDefault="00FA708B">
      <w:pPr>
        <w:spacing w:before="36"/>
        <w:ind w:left="221"/>
        <w:rPr>
          <w:sz w:val="24"/>
        </w:rPr>
      </w:pPr>
      <w:r>
        <w:rPr>
          <w:b/>
          <w:sz w:val="24"/>
        </w:rPr>
        <w:t xml:space="preserve">«Менактра», </w:t>
      </w:r>
      <w:r>
        <w:rPr>
          <w:i/>
          <w:sz w:val="24"/>
        </w:rPr>
        <w:t xml:space="preserve">Санофи Пастер Инк., США </w:t>
      </w:r>
      <w:r>
        <w:rPr>
          <w:sz w:val="24"/>
        </w:rPr>
        <w:t>(ЛП-002636)</w:t>
      </w:r>
    </w:p>
    <w:p w:rsidR="00925152" w:rsidRDefault="00FA708B">
      <w:pPr>
        <w:pStyle w:val="a3"/>
        <w:spacing w:before="43" w:line="276" w:lineRule="auto"/>
        <w:ind w:right="246" w:firstLine="708"/>
        <w:jc w:val="both"/>
      </w:pPr>
      <w:r>
        <w:rPr>
          <w:i/>
        </w:rPr>
        <w:t>Состав</w:t>
      </w:r>
      <w:r>
        <w:t xml:space="preserve">: содержит по 4 мкг очищенных капсульных полисахарида 4 серогрупп менингококка (А, С, Y и W-135), каждый из которых конъюгирован с дифтерийным анатоксином и адсорбированные на фосфате алюминия. </w:t>
      </w:r>
      <w:r>
        <w:t>Содержание белка дифтерийного анатоксина в прививочной дозе составляет около 48 мкг. Вспомогательные вещества – натрия хлорид, натрия гидрофосфат, натрия дигидрофосфата моногидрат.</w:t>
      </w:r>
    </w:p>
    <w:p w:rsidR="00925152" w:rsidRDefault="00FA708B">
      <w:pPr>
        <w:spacing w:line="276" w:lineRule="auto"/>
        <w:ind w:left="221" w:right="249" w:firstLine="708"/>
        <w:jc w:val="both"/>
        <w:rPr>
          <w:sz w:val="24"/>
        </w:rPr>
      </w:pPr>
      <w:r>
        <w:rPr>
          <w:i/>
          <w:sz w:val="24"/>
        </w:rPr>
        <w:t xml:space="preserve">Показания: </w:t>
      </w:r>
      <w:r>
        <w:rPr>
          <w:sz w:val="24"/>
        </w:rPr>
        <w:t>плановая и экстренная профилактика инвазивной менингококковой ин</w:t>
      </w:r>
      <w:r>
        <w:rPr>
          <w:sz w:val="24"/>
        </w:rPr>
        <w:t xml:space="preserve">фекции, вызванной </w:t>
      </w:r>
      <w:r>
        <w:rPr>
          <w:i/>
          <w:sz w:val="24"/>
        </w:rPr>
        <w:t xml:space="preserve">Neisseria meningitidis </w:t>
      </w:r>
      <w:r>
        <w:rPr>
          <w:sz w:val="24"/>
        </w:rPr>
        <w:t>серогрупп A, C, Y и W.</w:t>
      </w:r>
    </w:p>
    <w:p w:rsidR="00925152" w:rsidRDefault="00FA708B">
      <w:pPr>
        <w:pStyle w:val="a3"/>
        <w:spacing w:line="278" w:lineRule="auto"/>
        <w:ind w:right="251" w:firstLine="708"/>
        <w:jc w:val="both"/>
      </w:pPr>
      <w:r>
        <w:rPr>
          <w:i/>
        </w:rPr>
        <w:t xml:space="preserve">Форма выпуска: </w:t>
      </w:r>
      <w:r>
        <w:t>флакон с 1 дозой вакцины (0,5 мл), упаковка по 1 или 5 флаконов в картонной пачке.</w:t>
      </w:r>
    </w:p>
    <w:p w:rsidR="00925152" w:rsidRDefault="00FA708B">
      <w:pPr>
        <w:spacing w:line="272" w:lineRule="exact"/>
        <w:ind w:left="929"/>
        <w:rPr>
          <w:sz w:val="24"/>
        </w:rPr>
      </w:pPr>
      <w:r>
        <w:rPr>
          <w:i/>
          <w:sz w:val="24"/>
        </w:rPr>
        <w:t xml:space="preserve">Возраст начала вакцинации: </w:t>
      </w:r>
      <w:r>
        <w:rPr>
          <w:sz w:val="24"/>
        </w:rPr>
        <w:t>с 9 месяцев жизни.</w:t>
      </w:r>
    </w:p>
    <w:p w:rsidR="00925152" w:rsidRDefault="00FA708B">
      <w:pPr>
        <w:pStyle w:val="a3"/>
        <w:spacing w:before="39" w:line="276" w:lineRule="auto"/>
        <w:ind w:right="250" w:firstLine="720"/>
        <w:jc w:val="both"/>
      </w:pPr>
      <w:r>
        <w:rPr>
          <w:i/>
        </w:rPr>
        <w:t xml:space="preserve">Способ и схема введения: </w:t>
      </w:r>
      <w:r>
        <w:t>У детей 9 – 23 месяцев вакцина вводится двукратно с интервалом не менее 3 месяцев, в возрасте 2 – 55 лет однократное введение.</w:t>
      </w:r>
    </w:p>
    <w:p w:rsidR="00925152" w:rsidRDefault="00FA708B">
      <w:pPr>
        <w:pStyle w:val="a3"/>
        <w:spacing w:before="2" w:line="276" w:lineRule="auto"/>
        <w:ind w:right="249" w:firstLine="720"/>
        <w:jc w:val="both"/>
      </w:pPr>
      <w:r>
        <w:t>Вакцину следует вводить внутримышечно детям 9-12 месяцев в переднебоковую область бедра; детям в возрасте 12 месяцев и старше - в</w:t>
      </w:r>
      <w:r>
        <w:t xml:space="preserve"> дельтовидную мышцу плеча.</w:t>
      </w:r>
    </w:p>
    <w:p w:rsidR="00925152" w:rsidRDefault="00FA708B">
      <w:pPr>
        <w:pStyle w:val="a3"/>
        <w:spacing w:line="275" w:lineRule="exact"/>
        <w:ind w:left="941"/>
      </w:pPr>
      <w:r>
        <w:t>Необходимость проведения ревакцинации в настоящее время не определена.</w:t>
      </w:r>
    </w:p>
    <w:p w:rsidR="00925152" w:rsidRDefault="00925152">
      <w:pPr>
        <w:pStyle w:val="a3"/>
        <w:spacing w:before="8"/>
        <w:ind w:left="0"/>
        <w:rPr>
          <w:sz w:val="31"/>
        </w:rPr>
      </w:pPr>
    </w:p>
    <w:p w:rsidR="00925152" w:rsidRDefault="00FA708B">
      <w:pPr>
        <w:pStyle w:val="3"/>
        <w:ind w:left="941"/>
      </w:pPr>
      <w:r>
        <w:t>Показания к проведению вакцинации менингококковыми вакцинами</w:t>
      </w:r>
    </w:p>
    <w:p w:rsidR="00925152" w:rsidRDefault="00FA708B">
      <w:pPr>
        <w:pStyle w:val="4"/>
        <w:spacing w:before="41"/>
      </w:pPr>
      <w:r>
        <w:t>Вакцинация групп риска по развитию менингококковой инфекции</w:t>
      </w:r>
    </w:p>
    <w:p w:rsidR="00925152" w:rsidRDefault="00925152">
      <w:pPr>
        <w:sectPr w:rsidR="00925152">
          <w:pgSz w:w="11910" w:h="16840"/>
          <w:pgMar w:top="1040" w:right="600" w:bottom="1200" w:left="1480" w:header="0" w:footer="990" w:gutter="0"/>
          <w:cols w:space="720"/>
        </w:sectPr>
      </w:pPr>
    </w:p>
    <w:p w:rsidR="00925152" w:rsidRDefault="00FA708B">
      <w:pPr>
        <w:pStyle w:val="a3"/>
        <w:spacing w:before="68" w:line="278" w:lineRule="auto"/>
        <w:ind w:right="248" w:firstLine="708"/>
        <w:jc w:val="both"/>
      </w:pPr>
      <w:r>
        <w:lastRenderedPageBreak/>
        <w:t>В странах с низким</w:t>
      </w:r>
      <w:r>
        <w:t xml:space="preserve"> уровнем заболеваемости ГФМИ (&lt; 2 на 100 тыс. населения) вакцинация против МИ рекомендована для следующих групп риска:</w:t>
      </w:r>
    </w:p>
    <w:p w:rsidR="00925152" w:rsidRDefault="00FA708B">
      <w:pPr>
        <w:pStyle w:val="a4"/>
        <w:numPr>
          <w:ilvl w:val="0"/>
          <w:numId w:val="7"/>
        </w:numPr>
        <w:tabs>
          <w:tab w:val="left" w:pos="1091"/>
        </w:tabs>
        <w:spacing w:line="276" w:lineRule="auto"/>
        <w:ind w:right="251" w:firstLine="708"/>
        <w:jc w:val="both"/>
        <w:rPr>
          <w:sz w:val="24"/>
        </w:rPr>
      </w:pPr>
      <w:r>
        <w:rPr>
          <w:sz w:val="24"/>
        </w:rPr>
        <w:t>лица, проживающие в условиях скученности (закрытые коллективы, общежития, армейские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казармы);</w:t>
      </w:r>
    </w:p>
    <w:p w:rsidR="00925152" w:rsidRDefault="00FA708B">
      <w:pPr>
        <w:pStyle w:val="a4"/>
        <w:numPr>
          <w:ilvl w:val="0"/>
          <w:numId w:val="7"/>
        </w:numPr>
        <w:tabs>
          <w:tab w:val="left" w:pos="1165"/>
        </w:tabs>
        <w:spacing w:line="276" w:lineRule="auto"/>
        <w:ind w:right="247" w:firstLine="708"/>
        <w:jc w:val="both"/>
        <w:rPr>
          <w:sz w:val="24"/>
        </w:rPr>
      </w:pPr>
      <w:r>
        <w:rPr>
          <w:sz w:val="24"/>
        </w:rPr>
        <w:t xml:space="preserve">сотрудники исследовательских, промышленных </w:t>
      </w:r>
      <w:r>
        <w:rPr>
          <w:sz w:val="24"/>
        </w:rPr>
        <w:t xml:space="preserve">и клинических лабораторий, регулярно подвергающиеся воздействию </w:t>
      </w:r>
      <w:r>
        <w:rPr>
          <w:i/>
          <w:sz w:val="24"/>
        </w:rPr>
        <w:t>Neisseria. meningitidis</w:t>
      </w:r>
      <w:r>
        <w:rPr>
          <w:sz w:val="24"/>
        </w:rPr>
        <w:t>, находящейся в растворах, способных 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аэрозоль;</w:t>
      </w:r>
    </w:p>
    <w:p w:rsidR="00925152" w:rsidRDefault="00FA708B">
      <w:pPr>
        <w:pStyle w:val="a4"/>
        <w:numPr>
          <w:ilvl w:val="0"/>
          <w:numId w:val="7"/>
        </w:numPr>
        <w:tabs>
          <w:tab w:val="left" w:pos="1271"/>
        </w:tabs>
        <w:spacing w:line="276" w:lineRule="auto"/>
        <w:ind w:right="254" w:firstLine="708"/>
        <w:jc w:val="both"/>
        <w:rPr>
          <w:sz w:val="24"/>
        </w:rPr>
      </w:pPr>
      <w:r>
        <w:rPr>
          <w:sz w:val="24"/>
        </w:rPr>
        <w:t xml:space="preserve">лица с иммунодефицитным состоянием, включая функциональную и анатомическую асплению, а также дефицит системы </w:t>
      </w:r>
      <w:r>
        <w:rPr>
          <w:sz w:val="24"/>
        </w:rPr>
        <w:t>компонентов комплемента и пропердина;</w:t>
      </w:r>
    </w:p>
    <w:p w:rsidR="00925152" w:rsidRDefault="00FA708B">
      <w:pPr>
        <w:pStyle w:val="a4"/>
        <w:numPr>
          <w:ilvl w:val="0"/>
          <w:numId w:val="7"/>
        </w:numPr>
        <w:tabs>
          <w:tab w:val="left" w:pos="1069"/>
        </w:tabs>
        <w:ind w:left="1068" w:hanging="139"/>
        <w:rPr>
          <w:sz w:val="24"/>
        </w:rPr>
      </w:pPr>
      <w:r>
        <w:rPr>
          <w:sz w:val="24"/>
        </w:rPr>
        <w:t>ВИЧ-инфицированные лица с клиническими проявлениями</w:t>
      </w:r>
      <w:r>
        <w:rPr>
          <w:spacing w:val="-16"/>
          <w:sz w:val="24"/>
        </w:rPr>
        <w:t xml:space="preserve"> </w:t>
      </w:r>
      <w:r>
        <w:rPr>
          <w:sz w:val="24"/>
        </w:rPr>
        <w:t>иммунодефицита;</w:t>
      </w:r>
    </w:p>
    <w:p w:rsidR="00925152" w:rsidRDefault="00FA708B">
      <w:pPr>
        <w:pStyle w:val="a4"/>
        <w:numPr>
          <w:ilvl w:val="0"/>
          <w:numId w:val="7"/>
        </w:numPr>
        <w:tabs>
          <w:tab w:val="left" w:pos="1069"/>
        </w:tabs>
        <w:spacing w:before="37"/>
        <w:ind w:left="1068" w:hanging="139"/>
        <w:rPr>
          <w:sz w:val="24"/>
        </w:rPr>
      </w:pPr>
      <w:r>
        <w:rPr>
          <w:sz w:val="24"/>
        </w:rPr>
        <w:t>лица, перенесшие операцию кохлеарной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имплантации;</w:t>
      </w:r>
    </w:p>
    <w:p w:rsidR="00925152" w:rsidRDefault="00FA708B">
      <w:pPr>
        <w:pStyle w:val="a4"/>
        <w:numPr>
          <w:ilvl w:val="0"/>
          <w:numId w:val="7"/>
        </w:numPr>
        <w:tabs>
          <w:tab w:val="left" w:pos="1069"/>
        </w:tabs>
        <w:spacing w:before="41"/>
        <w:ind w:left="1068" w:hanging="139"/>
        <w:rPr>
          <w:sz w:val="24"/>
        </w:rPr>
      </w:pPr>
      <w:r>
        <w:rPr>
          <w:sz w:val="24"/>
        </w:rPr>
        <w:t>больные с</w:t>
      </w:r>
      <w:r>
        <w:rPr>
          <w:spacing w:val="-3"/>
          <w:sz w:val="24"/>
        </w:rPr>
        <w:t xml:space="preserve"> </w:t>
      </w:r>
      <w:r>
        <w:rPr>
          <w:sz w:val="24"/>
        </w:rPr>
        <w:t>ликворреей;</w:t>
      </w:r>
    </w:p>
    <w:p w:rsidR="00925152" w:rsidRDefault="00FA708B">
      <w:pPr>
        <w:pStyle w:val="a4"/>
        <w:numPr>
          <w:ilvl w:val="0"/>
          <w:numId w:val="7"/>
        </w:numPr>
        <w:tabs>
          <w:tab w:val="left" w:pos="1084"/>
        </w:tabs>
        <w:spacing w:before="43" w:line="276" w:lineRule="auto"/>
        <w:ind w:right="251" w:firstLine="708"/>
        <w:jc w:val="both"/>
        <w:rPr>
          <w:sz w:val="24"/>
        </w:rPr>
      </w:pPr>
      <w:r>
        <w:rPr>
          <w:sz w:val="24"/>
        </w:rPr>
        <w:t>туристы и лица, выезжающие в гиперэндемичные по менингококковой инфекции зоны, такие как страны Африки, расположенные к югу от</w:t>
      </w:r>
      <w:r>
        <w:rPr>
          <w:spacing w:val="-12"/>
          <w:sz w:val="24"/>
        </w:rPr>
        <w:t xml:space="preserve"> </w:t>
      </w:r>
      <w:r>
        <w:rPr>
          <w:sz w:val="24"/>
        </w:rPr>
        <w:t>Сахары;</w:t>
      </w:r>
    </w:p>
    <w:p w:rsidR="00925152" w:rsidRDefault="00FA708B">
      <w:pPr>
        <w:pStyle w:val="a4"/>
        <w:numPr>
          <w:ilvl w:val="0"/>
          <w:numId w:val="7"/>
        </w:numPr>
        <w:tabs>
          <w:tab w:val="left" w:pos="1141"/>
        </w:tabs>
        <w:spacing w:line="276" w:lineRule="auto"/>
        <w:ind w:right="249" w:firstLine="708"/>
        <w:jc w:val="both"/>
        <w:rPr>
          <w:sz w:val="24"/>
        </w:rPr>
      </w:pPr>
      <w:r>
        <w:rPr>
          <w:sz w:val="24"/>
        </w:rPr>
        <w:t>студенты различных вузов, и, особенно, проживающие в общежитиях или в гостиницах квартирного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типа;</w:t>
      </w:r>
    </w:p>
    <w:p w:rsidR="00925152" w:rsidRDefault="00FA708B">
      <w:pPr>
        <w:pStyle w:val="a4"/>
        <w:numPr>
          <w:ilvl w:val="0"/>
          <w:numId w:val="7"/>
        </w:numPr>
        <w:tabs>
          <w:tab w:val="left" w:pos="1069"/>
        </w:tabs>
        <w:ind w:left="1068" w:hanging="139"/>
        <w:rPr>
          <w:sz w:val="24"/>
        </w:rPr>
      </w:pPr>
      <w:r>
        <w:rPr>
          <w:sz w:val="24"/>
        </w:rPr>
        <w:t>призывники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новобранц</w:t>
      </w:r>
      <w:r>
        <w:rPr>
          <w:sz w:val="24"/>
        </w:rPr>
        <w:t>ы.</w:t>
      </w:r>
    </w:p>
    <w:p w:rsidR="00925152" w:rsidRDefault="00FA708B">
      <w:pPr>
        <w:pStyle w:val="a3"/>
        <w:spacing w:before="41" w:line="276" w:lineRule="auto"/>
        <w:ind w:right="250" w:firstLine="708"/>
        <w:jc w:val="both"/>
      </w:pPr>
      <w:r>
        <w:t>Появление конъюгированных вакцин делает возможным включать в группы риска не только детей моложе 2 лет с указанными выше состояниями, но и всех детей с возраста 9 месяцев, включая подростков.</w:t>
      </w:r>
    </w:p>
    <w:p w:rsidR="00925152" w:rsidRDefault="00FA708B">
      <w:pPr>
        <w:pStyle w:val="4"/>
        <w:spacing w:before="6"/>
      </w:pPr>
      <w:r>
        <w:t>Экстренная профилактика менингококковой инфекции</w:t>
      </w:r>
    </w:p>
    <w:p w:rsidR="00925152" w:rsidRDefault="00FA708B">
      <w:pPr>
        <w:pStyle w:val="a3"/>
        <w:spacing w:before="36" w:line="276" w:lineRule="auto"/>
        <w:ind w:right="247" w:firstLine="708"/>
        <w:jc w:val="both"/>
      </w:pPr>
      <w:r>
        <w:t>В соответств</w:t>
      </w:r>
      <w:r>
        <w:t xml:space="preserve">ии с санитарными правилами по профилактике МИ (СП 3.1.2.2512-09), </w:t>
      </w:r>
      <w:r>
        <w:rPr>
          <w:i/>
        </w:rPr>
        <w:t xml:space="preserve">профилактическую вакцинацию по эпидемическим показаниям </w:t>
      </w:r>
      <w:r>
        <w:t>проводят при угрозе эпидемического подъема, а именно, при увеличении заболеваемости превалирующей серогруппой менингококка в 2 и более</w:t>
      </w:r>
      <w:r>
        <w:t xml:space="preserve"> раз по сравнению с предыдущим годом:</w:t>
      </w:r>
    </w:p>
    <w:p w:rsidR="00925152" w:rsidRDefault="00FA708B">
      <w:pPr>
        <w:pStyle w:val="a4"/>
        <w:numPr>
          <w:ilvl w:val="0"/>
          <w:numId w:val="6"/>
        </w:numPr>
        <w:tabs>
          <w:tab w:val="left" w:pos="1069"/>
        </w:tabs>
        <w:ind w:firstLine="708"/>
        <w:rPr>
          <w:i/>
          <w:sz w:val="24"/>
        </w:rPr>
      </w:pPr>
      <w:r>
        <w:rPr>
          <w:i/>
          <w:sz w:val="24"/>
        </w:rPr>
        <w:t>детям от 1 года до 8 лет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включительно;</w:t>
      </w:r>
    </w:p>
    <w:p w:rsidR="00925152" w:rsidRDefault="00FA708B">
      <w:pPr>
        <w:pStyle w:val="a4"/>
        <w:numPr>
          <w:ilvl w:val="0"/>
          <w:numId w:val="6"/>
        </w:numPr>
        <w:tabs>
          <w:tab w:val="left" w:pos="1091"/>
        </w:tabs>
        <w:spacing w:before="41" w:line="276" w:lineRule="auto"/>
        <w:ind w:right="250" w:firstLine="708"/>
        <w:jc w:val="both"/>
        <w:rPr>
          <w:i/>
          <w:sz w:val="24"/>
        </w:rPr>
      </w:pPr>
      <w:r>
        <w:rPr>
          <w:i/>
          <w:sz w:val="24"/>
        </w:rPr>
        <w:t>студентам первых курсов средних и высших учебных заведений, прежде всего, в коллективах, укомплектованных учащимися из разных регионов страны и зарубежных стран.</w:t>
      </w:r>
    </w:p>
    <w:p w:rsidR="00925152" w:rsidRDefault="00FA708B">
      <w:pPr>
        <w:pStyle w:val="a3"/>
        <w:spacing w:line="276" w:lineRule="auto"/>
        <w:ind w:right="253" w:firstLine="720"/>
        <w:jc w:val="both"/>
      </w:pPr>
      <w:r>
        <w:t>При продолжающемся росте заболеваемости менингококковой инфекцией число прививаемых лиц по эпидемическим показаниям должно быть расширено за счет:</w:t>
      </w:r>
    </w:p>
    <w:p w:rsidR="00925152" w:rsidRDefault="00FA708B">
      <w:pPr>
        <w:pStyle w:val="a4"/>
        <w:numPr>
          <w:ilvl w:val="0"/>
          <w:numId w:val="6"/>
        </w:numPr>
        <w:tabs>
          <w:tab w:val="left" w:pos="1069"/>
        </w:tabs>
        <w:spacing w:line="275" w:lineRule="exact"/>
        <w:ind w:left="1068" w:hanging="139"/>
        <w:rPr>
          <w:i/>
          <w:sz w:val="24"/>
        </w:rPr>
      </w:pPr>
      <w:r>
        <w:rPr>
          <w:i/>
          <w:sz w:val="24"/>
        </w:rPr>
        <w:t>учащихся 3 – 11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классы;</w:t>
      </w:r>
    </w:p>
    <w:p w:rsidR="00925152" w:rsidRDefault="00FA708B">
      <w:pPr>
        <w:pStyle w:val="a4"/>
        <w:numPr>
          <w:ilvl w:val="0"/>
          <w:numId w:val="6"/>
        </w:numPr>
        <w:tabs>
          <w:tab w:val="left" w:pos="1079"/>
        </w:tabs>
        <w:spacing w:before="41" w:line="278" w:lineRule="auto"/>
        <w:ind w:right="246" w:firstLine="708"/>
        <w:jc w:val="both"/>
        <w:rPr>
          <w:i/>
          <w:sz w:val="24"/>
        </w:rPr>
      </w:pPr>
      <w:r>
        <w:rPr>
          <w:i/>
          <w:sz w:val="24"/>
        </w:rPr>
        <w:t xml:space="preserve">взрослого населения при обращении в лечебно-профилактические организации для </w:t>
      </w:r>
      <w:r>
        <w:rPr>
          <w:i/>
          <w:sz w:val="24"/>
        </w:rPr>
        <w:t>проведения иммунизации против менингококковой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инфекции.</w:t>
      </w:r>
    </w:p>
    <w:p w:rsidR="00925152" w:rsidRDefault="00FA708B">
      <w:pPr>
        <w:spacing w:line="276" w:lineRule="auto"/>
        <w:ind w:left="221" w:right="247" w:firstLine="708"/>
        <w:jc w:val="both"/>
        <w:rPr>
          <w:i/>
          <w:sz w:val="24"/>
        </w:rPr>
      </w:pPr>
      <w:r>
        <w:rPr>
          <w:i/>
          <w:sz w:val="24"/>
        </w:rPr>
        <w:t>Согласно календарю профилактических прививок по эпидемическим показаниям (Приказ МЗ РФ №125н от 21.03.2014 г.), в РФ вакцинации подлежат дети и взрослые в очагах менингококковой инфекции, вызванной ме</w:t>
      </w:r>
      <w:r>
        <w:rPr>
          <w:i/>
          <w:sz w:val="24"/>
        </w:rPr>
        <w:t>нингококками серогрупп A или C и лица, подлежащие призыву на военную службу. Вакцинация проводится в эндемичных регионах, а также в случае эпидемии, вызванной менингококками серогрупп A или C.</w:t>
      </w:r>
    </w:p>
    <w:p w:rsidR="00925152" w:rsidRDefault="00FA708B">
      <w:pPr>
        <w:spacing w:line="276" w:lineRule="auto"/>
        <w:ind w:left="221" w:right="247" w:firstLine="708"/>
        <w:jc w:val="both"/>
        <w:rPr>
          <w:i/>
          <w:sz w:val="24"/>
        </w:rPr>
      </w:pPr>
      <w:r>
        <w:rPr>
          <w:sz w:val="24"/>
        </w:rPr>
        <w:t>Возникновение в межэпидемический период очагов с вторичными заб</w:t>
      </w:r>
      <w:r>
        <w:rPr>
          <w:sz w:val="24"/>
        </w:rPr>
        <w:t xml:space="preserve">олеваниями ГФМЗ в течение одного месяца является настораживающим признаком возможного подъема заболеваемости. В таких очагах, с установленной серогруппой менингококка, сформировавшей очаг, проводится </w:t>
      </w:r>
      <w:r>
        <w:rPr>
          <w:i/>
          <w:sz w:val="24"/>
        </w:rPr>
        <w:t>экстренная вакцинация менингококковой вакциной, в состав</w:t>
      </w:r>
      <w:r>
        <w:rPr>
          <w:i/>
          <w:sz w:val="24"/>
        </w:rPr>
        <w:t>е которой присутствует антиген, соответствующий серогруппе, выявленной у</w:t>
      </w:r>
    </w:p>
    <w:p w:rsidR="00925152" w:rsidRDefault="00925152">
      <w:pPr>
        <w:spacing w:line="276" w:lineRule="auto"/>
        <w:jc w:val="both"/>
        <w:rPr>
          <w:sz w:val="24"/>
        </w:rPr>
        <w:sectPr w:rsidR="00925152">
          <w:pgSz w:w="11910" w:h="16840"/>
          <w:pgMar w:top="1040" w:right="600" w:bottom="1200" w:left="1480" w:header="0" w:footer="990" w:gutter="0"/>
          <w:cols w:space="720"/>
        </w:sectPr>
      </w:pPr>
    </w:p>
    <w:p w:rsidR="00925152" w:rsidRDefault="00FA708B">
      <w:pPr>
        <w:spacing w:before="68"/>
        <w:ind w:left="221"/>
        <w:rPr>
          <w:i/>
          <w:sz w:val="24"/>
        </w:rPr>
      </w:pPr>
      <w:r>
        <w:rPr>
          <w:i/>
          <w:sz w:val="24"/>
        </w:rPr>
        <w:lastRenderedPageBreak/>
        <w:t>больных.</w:t>
      </w:r>
    </w:p>
    <w:p w:rsidR="00925152" w:rsidRDefault="00FA708B">
      <w:pPr>
        <w:pStyle w:val="a3"/>
        <w:spacing w:before="44"/>
        <w:ind w:left="929"/>
      </w:pPr>
      <w:r>
        <w:t>В такой ситуации вакцинации подлежат:</w:t>
      </w:r>
    </w:p>
    <w:p w:rsidR="00925152" w:rsidRDefault="00FA708B">
      <w:pPr>
        <w:pStyle w:val="a4"/>
        <w:numPr>
          <w:ilvl w:val="0"/>
          <w:numId w:val="5"/>
        </w:numPr>
        <w:tabs>
          <w:tab w:val="left" w:pos="1069"/>
        </w:tabs>
        <w:spacing w:before="40"/>
        <w:ind w:firstLine="708"/>
        <w:rPr>
          <w:sz w:val="24"/>
        </w:rPr>
      </w:pPr>
      <w:r>
        <w:rPr>
          <w:sz w:val="24"/>
        </w:rPr>
        <w:t>дети старше 1-2 лет, подростки 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взрослые:</w:t>
      </w:r>
    </w:p>
    <w:p w:rsidR="00925152" w:rsidRDefault="00FA708B">
      <w:pPr>
        <w:pStyle w:val="a4"/>
        <w:numPr>
          <w:ilvl w:val="0"/>
          <w:numId w:val="5"/>
        </w:numPr>
        <w:tabs>
          <w:tab w:val="left" w:pos="1175"/>
        </w:tabs>
        <w:spacing w:before="41" w:line="276" w:lineRule="auto"/>
        <w:ind w:right="255" w:firstLine="708"/>
        <w:jc w:val="both"/>
        <w:rPr>
          <w:sz w:val="24"/>
        </w:rPr>
      </w:pPr>
      <w:r>
        <w:rPr>
          <w:sz w:val="24"/>
        </w:rPr>
        <w:t>все лица, общавшиеся с больным в детской дошкольной образовательной организации, доме ребенка, детском доме, школе, школе-интернате, семье,</w:t>
      </w:r>
      <w:r>
        <w:rPr>
          <w:spacing w:val="-14"/>
          <w:sz w:val="24"/>
        </w:rPr>
        <w:t xml:space="preserve"> </w:t>
      </w:r>
      <w:r>
        <w:rPr>
          <w:sz w:val="24"/>
        </w:rPr>
        <w:t>квартире;</w:t>
      </w:r>
    </w:p>
    <w:p w:rsidR="00925152" w:rsidRDefault="00FA708B">
      <w:pPr>
        <w:pStyle w:val="a4"/>
        <w:numPr>
          <w:ilvl w:val="0"/>
          <w:numId w:val="5"/>
        </w:numPr>
        <w:tabs>
          <w:tab w:val="left" w:pos="1112"/>
        </w:tabs>
        <w:spacing w:before="2" w:line="276" w:lineRule="auto"/>
        <w:ind w:right="251" w:firstLine="708"/>
        <w:jc w:val="both"/>
        <w:rPr>
          <w:sz w:val="24"/>
        </w:rPr>
      </w:pPr>
      <w:r>
        <w:rPr>
          <w:sz w:val="24"/>
        </w:rPr>
        <w:t xml:space="preserve">студенты первого курса средних и высших учебных заведений, факультета, на котором возникло заболевание, а </w:t>
      </w:r>
      <w:r>
        <w:rPr>
          <w:sz w:val="24"/>
        </w:rPr>
        <w:t>также студенты старшего курса высшего и среднего учебного заведения, общавшиеся с больным в группе и (или) комнате</w:t>
      </w:r>
      <w:r>
        <w:rPr>
          <w:spacing w:val="-16"/>
          <w:sz w:val="24"/>
        </w:rPr>
        <w:t xml:space="preserve"> </w:t>
      </w:r>
      <w:r>
        <w:rPr>
          <w:sz w:val="24"/>
        </w:rPr>
        <w:t>общежития;</w:t>
      </w:r>
    </w:p>
    <w:p w:rsidR="00925152" w:rsidRDefault="00FA708B">
      <w:pPr>
        <w:pStyle w:val="a4"/>
        <w:numPr>
          <w:ilvl w:val="0"/>
          <w:numId w:val="5"/>
        </w:numPr>
        <w:tabs>
          <w:tab w:val="left" w:pos="1105"/>
        </w:tabs>
        <w:spacing w:line="278" w:lineRule="auto"/>
        <w:ind w:right="255" w:firstLine="708"/>
        <w:jc w:val="both"/>
        <w:rPr>
          <w:sz w:val="24"/>
        </w:rPr>
      </w:pPr>
      <w:r>
        <w:rPr>
          <w:sz w:val="24"/>
        </w:rPr>
        <w:t>лица, общавшиеся с больным в общежитиях, при возникновении заболевания в коллективах, укомплектованных иностранными гражданами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[2]</w:t>
      </w:r>
      <w:r>
        <w:rPr>
          <w:sz w:val="24"/>
        </w:rPr>
        <w:t>.</w:t>
      </w:r>
    </w:p>
    <w:p w:rsidR="00925152" w:rsidRDefault="00925152">
      <w:pPr>
        <w:pStyle w:val="a3"/>
        <w:spacing w:before="5"/>
        <w:ind w:left="0"/>
        <w:rPr>
          <w:sz w:val="27"/>
        </w:rPr>
      </w:pPr>
    </w:p>
    <w:p w:rsidR="00925152" w:rsidRDefault="00FA708B">
      <w:pPr>
        <w:pStyle w:val="3"/>
        <w:ind w:left="941"/>
      </w:pPr>
      <w:r>
        <w:t>Противопоказания к проведению вакцинации менингококковыми вакцинами</w:t>
      </w:r>
    </w:p>
    <w:p w:rsidR="00925152" w:rsidRDefault="00FA708B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before="36" w:line="259" w:lineRule="auto"/>
        <w:ind w:right="253" w:firstLine="0"/>
        <w:rPr>
          <w:sz w:val="24"/>
        </w:rPr>
      </w:pPr>
      <w:r>
        <w:rPr>
          <w:sz w:val="24"/>
        </w:rPr>
        <w:t>выраженные, тяжелые системные реакции на предыдущее введение вакцины (анафилактические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реакции);</w:t>
      </w:r>
    </w:p>
    <w:p w:rsidR="00925152" w:rsidRDefault="00FA708B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before="19"/>
        <w:ind w:left="941"/>
        <w:rPr>
          <w:sz w:val="24"/>
        </w:rPr>
      </w:pPr>
      <w:r>
        <w:rPr>
          <w:sz w:val="24"/>
        </w:rPr>
        <w:t>гиперчувствительность к любому компоненту</w:t>
      </w:r>
      <w:r>
        <w:rPr>
          <w:spacing w:val="-13"/>
          <w:sz w:val="24"/>
        </w:rPr>
        <w:t xml:space="preserve"> </w:t>
      </w:r>
      <w:r>
        <w:rPr>
          <w:sz w:val="24"/>
        </w:rPr>
        <w:t>вакцины;</w:t>
      </w:r>
    </w:p>
    <w:p w:rsidR="00925152" w:rsidRDefault="00FA708B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before="21"/>
        <w:ind w:left="941"/>
        <w:rPr>
          <w:sz w:val="24"/>
        </w:rPr>
      </w:pPr>
      <w:r>
        <w:rPr>
          <w:sz w:val="24"/>
        </w:rPr>
        <w:t>острые инфекционные заболевания или о</w:t>
      </w:r>
      <w:r>
        <w:rPr>
          <w:sz w:val="24"/>
        </w:rPr>
        <w:t>бострение хронического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процесса.</w:t>
      </w:r>
    </w:p>
    <w:p w:rsidR="00925152" w:rsidRDefault="00FA708B">
      <w:pPr>
        <w:pStyle w:val="a3"/>
        <w:spacing w:before="21" w:line="278" w:lineRule="auto"/>
        <w:ind w:right="253" w:firstLine="708"/>
        <w:jc w:val="both"/>
      </w:pPr>
      <w:r>
        <w:t>Вакцинацию можно проводить через 1-2 недели после достижения ремиссии или выздоровления от острого инфекционного заболевания.</w:t>
      </w:r>
    </w:p>
    <w:p w:rsidR="00925152" w:rsidRDefault="00FA708B">
      <w:pPr>
        <w:pStyle w:val="a3"/>
        <w:spacing w:line="276" w:lineRule="auto"/>
        <w:ind w:right="245" w:firstLine="708"/>
        <w:jc w:val="both"/>
      </w:pPr>
      <w:r>
        <w:rPr>
          <w:u w:val="single"/>
        </w:rPr>
        <w:t>Дополнительными противопоказаниями</w:t>
      </w:r>
      <w:r>
        <w:t xml:space="preserve"> к введению </w:t>
      </w:r>
      <w:r>
        <w:rPr>
          <w:i/>
        </w:rPr>
        <w:t xml:space="preserve">МПВ А </w:t>
      </w:r>
      <w:r>
        <w:t>являются такие состояния, как злокачественные новообразования, болезни крови, беременность и кормление грудью.</w:t>
      </w:r>
    </w:p>
    <w:p w:rsidR="00925152" w:rsidRDefault="00FA708B">
      <w:pPr>
        <w:ind w:left="941"/>
        <w:rPr>
          <w:i/>
          <w:sz w:val="24"/>
        </w:rPr>
      </w:pPr>
      <w:r>
        <w:rPr>
          <w:i/>
          <w:sz w:val="24"/>
        </w:rPr>
        <w:t>Беременность и лактация</w:t>
      </w:r>
    </w:p>
    <w:p w:rsidR="00925152" w:rsidRDefault="00FA708B">
      <w:pPr>
        <w:pStyle w:val="a3"/>
        <w:spacing w:before="37" w:line="276" w:lineRule="auto"/>
        <w:ind w:right="246" w:firstLine="720"/>
        <w:jc w:val="both"/>
      </w:pPr>
      <w:r>
        <w:t>Изучение безопасности вакцинопрофилактики менингококковой инфекции среди беременных женщин не проводилось. Однако, вакцин</w:t>
      </w:r>
      <w:r>
        <w:t>ация в период беременности и лактации как полисахаридными, так и конъюгированной менингококковыми вакцинами, не является категорически противопоказанной и может проводиться в случае высокого риска инфицирования, т.е. в период эпидемии.</w:t>
      </w:r>
    </w:p>
    <w:p w:rsidR="00925152" w:rsidRDefault="00925152">
      <w:pPr>
        <w:pStyle w:val="a3"/>
        <w:spacing w:before="11"/>
        <w:ind w:left="0"/>
        <w:rPr>
          <w:sz w:val="27"/>
        </w:rPr>
      </w:pPr>
    </w:p>
    <w:p w:rsidR="00925152" w:rsidRDefault="00FA708B">
      <w:pPr>
        <w:pStyle w:val="3"/>
        <w:ind w:left="941"/>
      </w:pPr>
      <w:bookmarkStart w:id="9" w:name="_TOC_250002"/>
      <w:bookmarkEnd w:id="9"/>
      <w:r>
        <w:t>Поствакцинальные ре</w:t>
      </w:r>
      <w:r>
        <w:t>акции</w:t>
      </w:r>
    </w:p>
    <w:p w:rsidR="00925152" w:rsidRDefault="00FA708B">
      <w:pPr>
        <w:pStyle w:val="a3"/>
        <w:spacing w:before="36" w:line="276" w:lineRule="auto"/>
        <w:ind w:right="246" w:firstLine="708"/>
        <w:jc w:val="both"/>
      </w:pPr>
      <w:r>
        <w:t>Полисахаридные менингококковые вакцины (</w:t>
      </w:r>
      <w:r>
        <w:rPr>
          <w:i/>
        </w:rPr>
        <w:t>МПВ А, МПВ АС, МПВ АСWY</w:t>
      </w:r>
      <w:r>
        <w:t>) мало реактогенны. При проведении вакцинации возможно развитие поствакцинальных реакций различной степени выраженности в течение первых 3 суток, среди которых чаще всего отмечаются местн</w:t>
      </w:r>
      <w:r>
        <w:t xml:space="preserve">ые реакции в виде болезненности, покраснения, уплотнения или припухлости в месте инъекции, повышения температуры тела. Вакцинация </w:t>
      </w:r>
      <w:r>
        <w:rPr>
          <w:i/>
        </w:rPr>
        <w:t xml:space="preserve">МПВ АСWY </w:t>
      </w:r>
      <w:r>
        <w:t xml:space="preserve">редко вызывает подъем температуры (обычно не более суток), покраснение и болезненность в месте укола. Крайне редко у </w:t>
      </w:r>
      <w:r>
        <w:t>вакцинированных лиц возникают головная боль, тошнота, общее недомогание, аллергические реакции, включая анафилактоидные, и сонливость.</w:t>
      </w:r>
    </w:p>
    <w:p w:rsidR="00925152" w:rsidRDefault="00FA708B">
      <w:pPr>
        <w:pStyle w:val="a3"/>
        <w:spacing w:before="2" w:line="276" w:lineRule="auto"/>
        <w:ind w:right="249" w:firstLine="720"/>
        <w:jc w:val="both"/>
      </w:pPr>
      <w:r>
        <w:t>В отношении переносимости менингококковых конъюгированных вакцин проведен более тщательный анализ поствакцинальных реакци</w:t>
      </w:r>
      <w:r>
        <w:t>й. Частота развития классифицирована согласно рекомендациям ВОЗ в следующие категории: очень часто (</w:t>
      </w:r>
      <w:r>
        <w:rPr>
          <w:u w:val="single"/>
        </w:rPr>
        <w:t>&gt;</w:t>
      </w:r>
      <w:r>
        <w:t>10%), часто (</w:t>
      </w:r>
      <w:r>
        <w:rPr>
          <w:u w:val="single"/>
        </w:rPr>
        <w:t>&gt;</w:t>
      </w:r>
      <w:r>
        <w:t>1% и &lt;10%), нечасто (</w:t>
      </w:r>
      <w:r>
        <w:rPr>
          <w:u w:val="single"/>
        </w:rPr>
        <w:t>&gt;</w:t>
      </w:r>
      <w:r>
        <w:t>0,1% и &lt;1%), редко (</w:t>
      </w:r>
      <w:r>
        <w:rPr>
          <w:u w:val="single"/>
        </w:rPr>
        <w:t>&gt;</w:t>
      </w:r>
      <w:r>
        <w:t>0,01% &lt;0,1%), очень редко (&lt;0,01%). Характер и частота побочных эффектов различаются в зависимости</w:t>
      </w:r>
      <w:r>
        <w:t xml:space="preserve"> от</w:t>
      </w:r>
      <w:r>
        <w:rPr>
          <w:spacing w:val="-26"/>
        </w:rPr>
        <w:t xml:space="preserve"> </w:t>
      </w:r>
      <w:r>
        <w:t>возраста.</w:t>
      </w:r>
    </w:p>
    <w:p w:rsidR="00925152" w:rsidRDefault="00FA708B">
      <w:pPr>
        <w:pStyle w:val="a3"/>
        <w:tabs>
          <w:tab w:val="left" w:pos="2174"/>
          <w:tab w:val="left" w:pos="2982"/>
          <w:tab w:val="left" w:pos="4016"/>
          <w:tab w:val="left" w:pos="4831"/>
          <w:tab w:val="left" w:pos="5203"/>
          <w:tab w:val="left" w:pos="6207"/>
          <w:tab w:val="left" w:pos="6571"/>
          <w:tab w:val="left" w:pos="8741"/>
        </w:tabs>
        <w:spacing w:line="276" w:lineRule="exact"/>
        <w:ind w:left="941"/>
      </w:pPr>
      <w:r>
        <w:t>Наиболее</w:t>
      </w:r>
      <w:r>
        <w:tab/>
        <w:t>часто</w:t>
      </w:r>
      <w:r>
        <w:tab/>
        <w:t>(«очень</w:t>
      </w:r>
      <w:r>
        <w:tab/>
        <w:t>часто</w:t>
      </w:r>
      <w:r>
        <w:tab/>
        <w:t>–</w:t>
      </w:r>
      <w:r>
        <w:tab/>
        <w:t>часто»)</w:t>
      </w:r>
      <w:r>
        <w:tab/>
        <w:t>в</w:t>
      </w:r>
      <w:r>
        <w:tab/>
        <w:t>поствакцинальном</w:t>
      </w:r>
      <w:r>
        <w:tab/>
        <w:t>периоде</w:t>
      </w:r>
    </w:p>
    <w:p w:rsidR="00925152" w:rsidRDefault="00FA708B">
      <w:pPr>
        <w:spacing w:before="41"/>
        <w:ind w:left="221"/>
        <w:rPr>
          <w:sz w:val="24"/>
        </w:rPr>
      </w:pPr>
      <w:r>
        <w:rPr>
          <w:i/>
          <w:sz w:val="24"/>
        </w:rPr>
        <w:t xml:space="preserve">менингококковых конъюгированных вакцин  МКВ С и МКВ4  ACWY  </w:t>
      </w:r>
      <w:r>
        <w:rPr>
          <w:sz w:val="24"/>
        </w:rPr>
        <w:t xml:space="preserve">развиваются </w:t>
      </w:r>
      <w:r>
        <w:rPr>
          <w:spacing w:val="41"/>
          <w:sz w:val="24"/>
        </w:rPr>
        <w:t xml:space="preserve"> </w:t>
      </w:r>
      <w:r>
        <w:rPr>
          <w:sz w:val="24"/>
        </w:rPr>
        <w:t>местные</w:t>
      </w:r>
    </w:p>
    <w:p w:rsidR="00925152" w:rsidRDefault="00925152">
      <w:pPr>
        <w:rPr>
          <w:sz w:val="24"/>
        </w:rPr>
        <w:sectPr w:rsidR="00925152">
          <w:pgSz w:w="11910" w:h="16840"/>
          <w:pgMar w:top="1040" w:right="600" w:bottom="1200" w:left="1480" w:header="0" w:footer="990" w:gutter="0"/>
          <w:cols w:space="720"/>
        </w:sectPr>
      </w:pPr>
    </w:p>
    <w:p w:rsidR="00925152" w:rsidRDefault="00FA708B">
      <w:pPr>
        <w:pStyle w:val="a3"/>
        <w:spacing w:before="68" w:line="276" w:lineRule="auto"/>
        <w:ind w:right="244"/>
        <w:jc w:val="both"/>
      </w:pPr>
      <w:r>
        <w:lastRenderedPageBreak/>
        <w:t>реакции в виде болезненности, уплотнения и покраснения в месте инъекции, а также лихорадка и раздражительность, снижение аппетита и сонливость. Жалобы на артралгии у детей до 10 лет отмечаются «очень часто», а у и лиц старше 11 лет - «часто». У вакцинирова</w:t>
      </w:r>
      <w:r>
        <w:t xml:space="preserve">нных старшей возрастной группы «часто» регистрируется головная боль (школьники и взрослые). Одинаково «часто» у привитых </w:t>
      </w:r>
      <w:r>
        <w:rPr>
          <w:i/>
        </w:rPr>
        <w:t xml:space="preserve">МКВ4 ACWY </w:t>
      </w:r>
      <w:r>
        <w:t>всех возрастов отмечается сыпь, с характеристикой «часто» у детей 2-10 лет встречается крапивница. Такие желудочно-кишечные с</w:t>
      </w:r>
      <w:r>
        <w:t xml:space="preserve">имптомы как рвота и диарея «очень часто/часто» сопровождают поствакцинальный период </w:t>
      </w:r>
      <w:r>
        <w:rPr>
          <w:i/>
        </w:rPr>
        <w:t>МКВ4 ACWY</w:t>
      </w:r>
      <w:r>
        <w:t xml:space="preserve">, тогда как у привитых </w:t>
      </w:r>
      <w:r>
        <w:rPr>
          <w:i/>
        </w:rPr>
        <w:t xml:space="preserve">МКВ С </w:t>
      </w:r>
      <w:r>
        <w:t>детей раннего возраста «часто» отмечается рвота, а старше 2-х лет – «очень часто» тошнота. Случаи развития синдрома Гийена-Барре в пос</w:t>
      </w:r>
      <w:r>
        <w:t xml:space="preserve">твакцинальном периоде </w:t>
      </w:r>
      <w:r>
        <w:rPr>
          <w:i/>
        </w:rPr>
        <w:t xml:space="preserve">МКВ4 ACWY </w:t>
      </w:r>
      <w:r>
        <w:t>единичны и до сих пор нет четко подтвержденной информации о связи  заболевания с вакцинацией. Продолжительность наблюдения возможных поствакцинальных реакций составляла в среднем 6-7</w:t>
      </w:r>
      <w:r>
        <w:rPr>
          <w:spacing w:val="-4"/>
        </w:rPr>
        <w:t xml:space="preserve"> </w:t>
      </w:r>
      <w:r>
        <w:t>дней.</w:t>
      </w:r>
    </w:p>
    <w:p w:rsidR="00925152" w:rsidRDefault="00925152">
      <w:pPr>
        <w:pStyle w:val="a3"/>
        <w:spacing w:before="2"/>
        <w:ind w:left="0"/>
        <w:rPr>
          <w:sz w:val="28"/>
        </w:rPr>
      </w:pPr>
    </w:p>
    <w:p w:rsidR="00925152" w:rsidRDefault="00FA708B">
      <w:pPr>
        <w:pStyle w:val="3"/>
        <w:ind w:left="929"/>
      </w:pPr>
      <w:bookmarkStart w:id="10" w:name="_TOC_250001"/>
      <w:bookmarkEnd w:id="10"/>
      <w:r>
        <w:t>Возможность одновременной вакцинации с другими вакцинами</w:t>
      </w:r>
    </w:p>
    <w:p w:rsidR="00925152" w:rsidRDefault="00FA708B">
      <w:pPr>
        <w:pStyle w:val="a3"/>
        <w:spacing w:before="36" w:line="276" w:lineRule="auto"/>
        <w:ind w:right="247" w:firstLine="708"/>
        <w:jc w:val="both"/>
      </w:pPr>
      <w:r>
        <w:rPr>
          <w:i/>
        </w:rPr>
        <w:t xml:space="preserve">Менингококковые полисахаридные вакцины </w:t>
      </w:r>
      <w:r>
        <w:rPr>
          <w:u w:val="single"/>
        </w:rPr>
        <w:t>(</w:t>
      </w:r>
      <w:r>
        <w:rPr>
          <w:i/>
          <w:u w:val="single"/>
        </w:rPr>
        <w:t>МПВ2 АС, МПВ4 ACWY)</w:t>
      </w:r>
      <w:r>
        <w:rPr>
          <w:i/>
        </w:rPr>
        <w:t xml:space="preserve"> </w:t>
      </w:r>
      <w:r>
        <w:t>можно вводить детям одновременно (в один день) с любыми вакцинами Национального календаря профилактических прививок, кроме вакцины БЦЖ (БЦЖ</w:t>
      </w:r>
      <w:r>
        <w:t xml:space="preserve">-м). Вакцину </w:t>
      </w:r>
      <w:r>
        <w:rPr>
          <w:i/>
          <w:u w:val="single"/>
        </w:rPr>
        <w:t>МПВ А</w:t>
      </w:r>
      <w:r>
        <w:rPr>
          <w:i/>
        </w:rPr>
        <w:t xml:space="preserve"> </w:t>
      </w:r>
      <w:r>
        <w:t>разрешено применять в один день с любыми инактивированными вакцинами Национального календаря профилактических прививок. Вводить вакцины при одновременном применении следует в разные участки</w:t>
      </w:r>
      <w:r>
        <w:rPr>
          <w:spacing w:val="-4"/>
        </w:rPr>
        <w:t xml:space="preserve"> </w:t>
      </w:r>
      <w:r>
        <w:t>тела.</w:t>
      </w:r>
    </w:p>
    <w:p w:rsidR="00925152" w:rsidRDefault="00FA708B">
      <w:pPr>
        <w:pStyle w:val="a3"/>
        <w:spacing w:before="2" w:line="276" w:lineRule="auto"/>
        <w:ind w:right="244" w:firstLine="708"/>
        <w:jc w:val="both"/>
      </w:pPr>
      <w:r>
        <w:rPr>
          <w:i/>
        </w:rPr>
        <w:t>Менингококковую конъюгированную моновален</w:t>
      </w:r>
      <w:r>
        <w:rPr>
          <w:i/>
        </w:rPr>
        <w:t xml:space="preserve">тную вакцину </w:t>
      </w:r>
      <w:r>
        <w:rPr>
          <w:i/>
          <w:u w:val="single"/>
        </w:rPr>
        <w:t>МКВ С</w:t>
      </w:r>
      <w:r>
        <w:rPr>
          <w:i/>
        </w:rPr>
        <w:t xml:space="preserve"> </w:t>
      </w:r>
      <w:r>
        <w:t xml:space="preserve">разрешено применять одновременно со следующими вакцинами (в разные участки тела): полиомиелитной (инактивированной и живой), АКДС-вакцинами (цельноклеточной и ацелюлярной), вакциной против гемофильной и пневмококковой инфекций, гепатита </w:t>
      </w:r>
      <w:r>
        <w:t>В, комбинированными вакцинами АКДС-Гепатит В-Полио-Хиб, против кори-краснухи- паротита (как комбинированными, так и моновакцинами).</w:t>
      </w:r>
    </w:p>
    <w:p w:rsidR="00925152" w:rsidRDefault="00FA708B">
      <w:pPr>
        <w:pStyle w:val="a3"/>
        <w:spacing w:line="276" w:lineRule="auto"/>
        <w:ind w:right="246" w:firstLine="720"/>
        <w:jc w:val="both"/>
      </w:pPr>
      <w:r>
        <w:t xml:space="preserve">Вакцину </w:t>
      </w:r>
      <w:r>
        <w:rPr>
          <w:i/>
          <w:u w:val="single"/>
        </w:rPr>
        <w:t>МКВ4 ACWY</w:t>
      </w:r>
      <w:r>
        <w:rPr>
          <w:i/>
        </w:rPr>
        <w:t xml:space="preserve"> </w:t>
      </w:r>
      <w:r>
        <w:t xml:space="preserve">возможно проведение одновременной вакцинации с полисахаридной вакциной для профилактики брюшного тифа и с </w:t>
      </w:r>
      <w:r>
        <w:t xml:space="preserve">адсорбированной вакциной, содержащей столбнячный и дифтерийный анатоксины, предназначенной для использования у взрослых (АДС-М), у лиц в возрасте 11-55 лет. У детей 9 – 23 месяцев допускается назначение иммунизации </w:t>
      </w:r>
      <w:r>
        <w:rPr>
          <w:i/>
          <w:u w:val="single"/>
        </w:rPr>
        <w:t>МКВ4 ACWY</w:t>
      </w:r>
      <w:r>
        <w:rPr>
          <w:i/>
        </w:rPr>
        <w:t xml:space="preserve"> </w:t>
      </w:r>
      <w:r>
        <w:t>в один день с конъюгированной п</w:t>
      </w:r>
      <w:r>
        <w:t>невмококковой вакциной, вакциной против кори-краснухи-паротита, ветряной оспы и гепатита А.</w:t>
      </w:r>
    </w:p>
    <w:p w:rsidR="00925152" w:rsidRDefault="00925152">
      <w:pPr>
        <w:pStyle w:val="a3"/>
        <w:spacing w:before="10"/>
        <w:ind w:left="0"/>
        <w:rPr>
          <w:sz w:val="27"/>
        </w:rPr>
      </w:pPr>
    </w:p>
    <w:p w:rsidR="00925152" w:rsidRDefault="00FA708B">
      <w:pPr>
        <w:pStyle w:val="4"/>
      </w:pPr>
      <w:r>
        <w:t>Общие принципы вакцинации детей</w:t>
      </w:r>
    </w:p>
    <w:p w:rsidR="00925152" w:rsidRDefault="00FA708B">
      <w:pPr>
        <w:pStyle w:val="a4"/>
        <w:numPr>
          <w:ilvl w:val="2"/>
          <w:numId w:val="8"/>
        </w:numPr>
        <w:tabs>
          <w:tab w:val="left" w:pos="1069"/>
        </w:tabs>
        <w:spacing w:before="37"/>
        <w:ind w:hanging="139"/>
        <w:rPr>
          <w:i/>
          <w:sz w:val="24"/>
        </w:rPr>
      </w:pPr>
      <w:r>
        <w:rPr>
          <w:i/>
          <w:sz w:val="24"/>
        </w:rPr>
        <w:t>с хроническими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заболеваниями:</w:t>
      </w:r>
    </w:p>
    <w:p w:rsidR="00925152" w:rsidRDefault="00FA708B">
      <w:pPr>
        <w:pStyle w:val="a4"/>
        <w:numPr>
          <w:ilvl w:val="0"/>
          <w:numId w:val="1"/>
        </w:numPr>
        <w:tabs>
          <w:tab w:val="left" w:pos="1216"/>
        </w:tabs>
        <w:spacing w:before="40" w:line="278" w:lineRule="auto"/>
        <w:ind w:right="253" w:firstLine="708"/>
        <w:jc w:val="both"/>
        <w:rPr>
          <w:sz w:val="24"/>
        </w:rPr>
      </w:pPr>
      <w:r>
        <w:rPr>
          <w:sz w:val="24"/>
        </w:rPr>
        <w:t xml:space="preserve">Прививки проводят под наблюдением врача кабинета иммунопрофилактики. После вакцинации ребенок должен </w:t>
      </w:r>
      <w:r>
        <w:rPr>
          <w:sz w:val="24"/>
        </w:rPr>
        <w:t>находиться под наблюдением не менее 30</w:t>
      </w:r>
      <w:r>
        <w:rPr>
          <w:spacing w:val="-24"/>
          <w:sz w:val="24"/>
        </w:rPr>
        <w:t xml:space="preserve"> </w:t>
      </w:r>
      <w:r>
        <w:rPr>
          <w:sz w:val="24"/>
        </w:rPr>
        <w:t>минут.</w:t>
      </w:r>
    </w:p>
    <w:p w:rsidR="00925152" w:rsidRDefault="00FA708B">
      <w:pPr>
        <w:pStyle w:val="a4"/>
        <w:numPr>
          <w:ilvl w:val="0"/>
          <w:numId w:val="1"/>
        </w:numPr>
        <w:tabs>
          <w:tab w:val="left" w:pos="1216"/>
        </w:tabs>
        <w:spacing w:line="276" w:lineRule="auto"/>
        <w:ind w:right="247" w:firstLine="708"/>
        <w:jc w:val="both"/>
        <w:rPr>
          <w:sz w:val="24"/>
        </w:rPr>
      </w:pPr>
      <w:r>
        <w:rPr>
          <w:sz w:val="24"/>
        </w:rPr>
        <w:t>Вакцинация осуществляется на фоне противорецидивной (базисной) терапии, при согласовании со специалистом. Прививки проводят через 2-3 недели (в зависимости от патологии) после стабилизации процесса или начала</w:t>
      </w:r>
      <w:r>
        <w:rPr>
          <w:spacing w:val="-9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емиссии.</w:t>
      </w:r>
    </w:p>
    <w:p w:rsidR="00925152" w:rsidRDefault="00FA708B">
      <w:pPr>
        <w:pStyle w:val="a4"/>
        <w:numPr>
          <w:ilvl w:val="0"/>
          <w:numId w:val="1"/>
        </w:numPr>
        <w:tabs>
          <w:tab w:val="left" w:pos="1216"/>
        </w:tabs>
        <w:spacing w:line="276" w:lineRule="auto"/>
        <w:ind w:right="248" w:firstLine="708"/>
        <w:jc w:val="both"/>
        <w:rPr>
          <w:sz w:val="24"/>
        </w:rPr>
      </w:pPr>
      <w:r>
        <w:rPr>
          <w:sz w:val="24"/>
        </w:rPr>
        <w:t>При проведении вакцинации детей с поражением нервной системы, особенно с фебрильными судорогами в анамнезе, также рекомендуется измерение температуры</w:t>
      </w:r>
      <w:r>
        <w:rPr>
          <w:spacing w:val="9"/>
          <w:sz w:val="24"/>
        </w:rPr>
        <w:t xml:space="preserve"> </w:t>
      </w:r>
      <w:r>
        <w:rPr>
          <w:sz w:val="24"/>
        </w:rPr>
        <w:t>после</w:t>
      </w:r>
    </w:p>
    <w:p w:rsidR="00925152" w:rsidRDefault="00925152">
      <w:pPr>
        <w:spacing w:line="276" w:lineRule="auto"/>
        <w:jc w:val="both"/>
        <w:rPr>
          <w:sz w:val="24"/>
        </w:rPr>
        <w:sectPr w:rsidR="00925152">
          <w:pgSz w:w="11910" w:h="16840"/>
          <w:pgMar w:top="1040" w:right="600" w:bottom="1200" w:left="1480" w:header="0" w:footer="990" w:gutter="0"/>
          <w:cols w:space="720"/>
        </w:sectPr>
      </w:pPr>
    </w:p>
    <w:p w:rsidR="00925152" w:rsidRDefault="00FA708B">
      <w:pPr>
        <w:pStyle w:val="a3"/>
        <w:spacing w:before="68" w:line="278" w:lineRule="auto"/>
      </w:pPr>
      <w:r>
        <w:lastRenderedPageBreak/>
        <w:t>вакцинации 3-4 раза в сутки первые 3 дня, по показаниям – назначается жаропонижающее средство.</w:t>
      </w:r>
    </w:p>
    <w:p w:rsidR="00925152" w:rsidRDefault="00FA708B">
      <w:pPr>
        <w:pStyle w:val="a4"/>
        <w:numPr>
          <w:ilvl w:val="2"/>
          <w:numId w:val="8"/>
        </w:numPr>
        <w:tabs>
          <w:tab w:val="left" w:pos="1069"/>
        </w:tabs>
        <w:spacing w:line="272" w:lineRule="exact"/>
        <w:ind w:hanging="139"/>
        <w:rPr>
          <w:i/>
          <w:sz w:val="24"/>
        </w:rPr>
      </w:pPr>
      <w:r>
        <w:rPr>
          <w:i/>
          <w:sz w:val="24"/>
        </w:rPr>
        <w:t>с аллергическими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заболеваниями:</w:t>
      </w:r>
    </w:p>
    <w:p w:rsidR="00925152" w:rsidRDefault="00FA708B">
      <w:pPr>
        <w:pStyle w:val="a4"/>
        <w:numPr>
          <w:ilvl w:val="0"/>
          <w:numId w:val="4"/>
        </w:numPr>
        <w:tabs>
          <w:tab w:val="left" w:pos="1216"/>
        </w:tabs>
        <w:spacing w:before="41" w:line="276" w:lineRule="auto"/>
        <w:ind w:right="254" w:firstLine="708"/>
        <w:jc w:val="both"/>
        <w:rPr>
          <w:sz w:val="24"/>
        </w:rPr>
      </w:pPr>
      <w:r>
        <w:rPr>
          <w:sz w:val="24"/>
        </w:rPr>
        <w:t>Строгое соблюдение диеты с исключением продуктов, на которые ранее отмечались аллергические реакции, продуктов с высокой сенсибилизирующей активностью или гистаминолибераторов (шоколад, мед, орехи, рыба, цитрусовые, клубника, продукты с красителями и консе</w:t>
      </w:r>
      <w:r>
        <w:rPr>
          <w:sz w:val="24"/>
        </w:rPr>
        <w:t>рвантами), а также строгое поддержание гипоаллергенного быта за 1 неделю до вакцинации и в течение недели после</w:t>
      </w:r>
      <w:r>
        <w:rPr>
          <w:spacing w:val="-20"/>
          <w:sz w:val="24"/>
        </w:rPr>
        <w:t xml:space="preserve"> </w:t>
      </w:r>
      <w:r>
        <w:rPr>
          <w:sz w:val="24"/>
        </w:rPr>
        <w:t>нее.</w:t>
      </w:r>
    </w:p>
    <w:p w:rsidR="00925152" w:rsidRDefault="00FA708B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252" w:firstLine="708"/>
        <w:jc w:val="both"/>
        <w:rPr>
          <w:sz w:val="24"/>
        </w:rPr>
      </w:pPr>
      <w:r>
        <w:rPr>
          <w:sz w:val="24"/>
        </w:rPr>
        <w:t xml:space="preserve">Вакцинация выполняется через 1-2 недели (в зависимости от патологии) после достижения стабилизации процесса, контроля над заболеванием или </w:t>
      </w:r>
      <w:r>
        <w:rPr>
          <w:sz w:val="24"/>
        </w:rPr>
        <w:t xml:space="preserve">начала ремиссии. Проводится базисная терапия аллергического заболевания, на фоне которой был достигнут контроль над болезнью, согласованная с врачом-аллергологом. Базисная терапия, на фоне которой был достигнут контроль над заболеванием, при необходимости </w:t>
      </w:r>
      <w:r>
        <w:rPr>
          <w:sz w:val="24"/>
        </w:rPr>
        <w:t>может быть «усилена» на 30% в течение 2-3 дней до вакцинации и недели после вакцинации. Длительность контроля при этом должна составлять 7-8</w:t>
      </w:r>
      <w:r>
        <w:rPr>
          <w:spacing w:val="-11"/>
          <w:sz w:val="24"/>
        </w:rPr>
        <w:t xml:space="preserve"> </w:t>
      </w:r>
      <w:r>
        <w:rPr>
          <w:sz w:val="24"/>
        </w:rPr>
        <w:t>недель.</w:t>
      </w:r>
    </w:p>
    <w:p w:rsidR="00925152" w:rsidRDefault="00FA708B">
      <w:pPr>
        <w:pStyle w:val="a4"/>
        <w:numPr>
          <w:ilvl w:val="0"/>
          <w:numId w:val="4"/>
        </w:numPr>
        <w:tabs>
          <w:tab w:val="left" w:pos="1216"/>
        </w:tabs>
        <w:spacing w:before="1" w:line="276" w:lineRule="auto"/>
        <w:ind w:right="247" w:firstLine="708"/>
        <w:jc w:val="both"/>
        <w:rPr>
          <w:sz w:val="24"/>
        </w:rPr>
      </w:pPr>
      <w:r>
        <w:rPr>
          <w:sz w:val="24"/>
        </w:rPr>
        <w:t>Назначение антигистаминного препарата в возрастной дозировке необходимо в течение 2-3 дней до вакцинации (в</w:t>
      </w:r>
      <w:r>
        <w:rPr>
          <w:sz w:val="24"/>
        </w:rPr>
        <w:t xml:space="preserve"> зависимости от нозологической формы) и 4-5 дней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неё.</w:t>
      </w:r>
    </w:p>
    <w:p w:rsidR="00925152" w:rsidRDefault="00FA708B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248" w:firstLine="708"/>
        <w:jc w:val="both"/>
        <w:rPr>
          <w:sz w:val="24"/>
        </w:rPr>
      </w:pPr>
      <w:r>
        <w:rPr>
          <w:sz w:val="24"/>
        </w:rPr>
        <w:t>Кожное тестирование с аллергенами может быть проведено за 1 - 1,5 недели до и через 1 месяц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вакцинации.</w:t>
      </w:r>
    </w:p>
    <w:p w:rsidR="00925152" w:rsidRDefault="00FA708B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248" w:firstLine="708"/>
        <w:jc w:val="both"/>
        <w:rPr>
          <w:sz w:val="24"/>
        </w:rPr>
      </w:pPr>
      <w:r>
        <w:rPr>
          <w:sz w:val="24"/>
        </w:rPr>
        <w:t>Курс аллерген-специфической иммунотерапии можно начинать через 2 недели после вакцинац</w:t>
      </w:r>
      <w:r>
        <w:rPr>
          <w:sz w:val="24"/>
        </w:rPr>
        <w:t>ии, и наоборот, вакцинацию можно проводить через 2-4 недели после введения очередной дозы</w:t>
      </w:r>
      <w:r>
        <w:rPr>
          <w:spacing w:val="-2"/>
          <w:sz w:val="24"/>
        </w:rPr>
        <w:t xml:space="preserve"> </w:t>
      </w:r>
      <w:r>
        <w:rPr>
          <w:sz w:val="24"/>
        </w:rPr>
        <w:t>аллергена.</w:t>
      </w:r>
    </w:p>
    <w:p w:rsidR="00925152" w:rsidRDefault="00925152">
      <w:pPr>
        <w:pStyle w:val="a3"/>
        <w:spacing w:before="11"/>
        <w:ind w:left="0"/>
        <w:rPr>
          <w:sz w:val="27"/>
        </w:rPr>
      </w:pPr>
    </w:p>
    <w:p w:rsidR="00925152" w:rsidRDefault="00FA708B">
      <w:pPr>
        <w:pStyle w:val="3"/>
        <w:ind w:left="941"/>
      </w:pPr>
      <w:bookmarkStart w:id="11" w:name="_TOC_250000"/>
      <w:bookmarkEnd w:id="11"/>
      <w:r>
        <w:t>НЕСПЕЦИФИЧЕСКАЯ ПРОФИЛАКТИКА</w:t>
      </w:r>
    </w:p>
    <w:p w:rsidR="00925152" w:rsidRDefault="00FA708B">
      <w:pPr>
        <w:spacing w:before="36" w:line="278" w:lineRule="auto"/>
        <w:ind w:left="221" w:right="250" w:firstLine="708"/>
        <w:jc w:val="both"/>
        <w:rPr>
          <w:sz w:val="24"/>
        </w:rPr>
      </w:pPr>
      <w:r>
        <w:rPr>
          <w:i/>
          <w:sz w:val="24"/>
        </w:rPr>
        <w:t xml:space="preserve">Мероприятия в очаге менингококковой инфекции (согласно Санитарным правилам СП3.1.2.2512-09) </w:t>
      </w:r>
      <w:r>
        <w:rPr>
          <w:sz w:val="24"/>
        </w:rPr>
        <w:t>[7].</w:t>
      </w:r>
    </w:p>
    <w:p w:rsidR="00925152" w:rsidRDefault="00FA708B">
      <w:pPr>
        <w:pStyle w:val="a3"/>
        <w:spacing w:line="276" w:lineRule="auto"/>
        <w:ind w:right="248" w:firstLine="720"/>
        <w:jc w:val="both"/>
      </w:pPr>
      <w:r>
        <w:t>При получении экстренного извещения специалисты органов, осуществляющих государственный санитарно-эпидемиологический надзор, в течение ближайших 24 часов после госпитализации больного проводят эпидемиологическое расследование очага инфекции с заполнением к</w:t>
      </w:r>
      <w:r>
        <w:t>арты эпидемиологического расследования, определяют границы очага, лиц, контактировавших с больным, проводят противоэпидемические мероприятия.</w:t>
      </w:r>
    </w:p>
    <w:p w:rsidR="00925152" w:rsidRDefault="00FA708B">
      <w:pPr>
        <w:pStyle w:val="a3"/>
        <w:spacing w:before="196" w:line="276" w:lineRule="auto"/>
        <w:ind w:right="251" w:firstLine="720"/>
        <w:jc w:val="both"/>
      </w:pPr>
      <w:r>
        <w:t>В очаге менингококковой инфекции после госпитализации больного заключительную дезинфекцию не проводят, а в помещен</w:t>
      </w:r>
      <w:r>
        <w:t>иях, где ранее пребывал больной, осуществляют влажную уборку, проветривание и ультрафиолетовое облучение помещения. В дошкольных образовательных учреждениях, домах ребенка, детских домах, школах, школах-интернатах, оздоровительных организациях, детских сан</w:t>
      </w:r>
      <w:r>
        <w:t>аториях и стационарах устанавливается карантин сроком на 10 дней с момента изоляции последнего заболевшего ГФМИ. В течение этого срока не допускается прием в эти организации новых и временно отсутствующих детей, а также переводы детей и персонала из группы</w:t>
      </w:r>
      <w:r>
        <w:t xml:space="preserve"> (класса, отделения) в другие</w:t>
      </w:r>
      <w:r>
        <w:rPr>
          <w:spacing w:val="-3"/>
        </w:rPr>
        <w:t xml:space="preserve"> </w:t>
      </w:r>
      <w:r>
        <w:t>группы.</w:t>
      </w:r>
    </w:p>
    <w:p w:rsidR="00925152" w:rsidRDefault="00FA708B">
      <w:pPr>
        <w:pStyle w:val="a3"/>
        <w:spacing w:line="276" w:lineRule="auto"/>
        <w:ind w:right="245" w:firstLine="720"/>
        <w:jc w:val="both"/>
      </w:pPr>
      <w:r>
        <w:t>В коллективах, с широким кругом общающихся между собой лиц (высшие учебные заведения, средне-специальные учебные заведения, колледжи и др.), при возникновении одновременно нескольких случаев заболевания ГФМИ или послед</w:t>
      </w:r>
      <w:r>
        <w:t>овательно 1-2</w:t>
      </w:r>
    </w:p>
    <w:p w:rsidR="00925152" w:rsidRDefault="00925152">
      <w:pPr>
        <w:spacing w:line="276" w:lineRule="auto"/>
        <w:jc w:val="both"/>
        <w:sectPr w:rsidR="00925152">
          <w:pgSz w:w="11910" w:h="16840"/>
          <w:pgMar w:top="1040" w:right="600" w:bottom="1180" w:left="1480" w:header="0" w:footer="990" w:gutter="0"/>
          <w:cols w:space="720"/>
        </w:sectPr>
      </w:pPr>
    </w:p>
    <w:p w:rsidR="00925152" w:rsidRDefault="00FA708B">
      <w:pPr>
        <w:pStyle w:val="a3"/>
        <w:spacing w:before="68" w:line="278" w:lineRule="auto"/>
        <w:ind w:right="235"/>
      </w:pPr>
      <w:r>
        <w:lastRenderedPageBreak/>
        <w:t>заболеваний в неделю, проведение учебного процесса прерывают на срок не менее, чем на 10 дней.</w:t>
      </w:r>
    </w:p>
    <w:p w:rsidR="00925152" w:rsidRDefault="00FA708B">
      <w:pPr>
        <w:pStyle w:val="a3"/>
        <w:tabs>
          <w:tab w:val="left" w:pos="1937"/>
          <w:tab w:val="left" w:pos="3714"/>
          <w:tab w:val="left" w:pos="4085"/>
          <w:tab w:val="left" w:pos="5059"/>
          <w:tab w:val="left" w:pos="6223"/>
          <w:tab w:val="left" w:pos="6586"/>
          <w:tab w:val="left" w:pos="7756"/>
          <w:tab w:val="left" w:pos="8401"/>
        </w:tabs>
        <w:spacing w:line="272" w:lineRule="exact"/>
        <w:ind w:left="941"/>
      </w:pPr>
      <w:r>
        <w:t>Лицам,</w:t>
      </w:r>
      <w:r>
        <w:tab/>
        <w:t>находившимся</w:t>
      </w:r>
      <w:r>
        <w:tab/>
        <w:t>в</w:t>
      </w:r>
      <w:r>
        <w:tab/>
        <w:t>тесном</w:t>
      </w:r>
      <w:r>
        <w:tab/>
        <w:t>контакте</w:t>
      </w:r>
      <w:r>
        <w:tab/>
        <w:t>с</w:t>
      </w:r>
      <w:r>
        <w:tab/>
        <w:t>больным</w:t>
      </w:r>
      <w:r>
        <w:tab/>
        <w:t>МИ</w:t>
      </w:r>
      <w:r>
        <w:tab/>
        <w:t>проводится</w:t>
      </w:r>
    </w:p>
    <w:p w:rsidR="00925152" w:rsidRDefault="00FA708B">
      <w:pPr>
        <w:spacing w:before="41"/>
        <w:ind w:left="221"/>
        <w:rPr>
          <w:sz w:val="24"/>
        </w:rPr>
      </w:pPr>
      <w:r>
        <w:rPr>
          <w:i/>
          <w:sz w:val="24"/>
        </w:rPr>
        <w:t>химиопрофилактика</w:t>
      </w:r>
      <w:r>
        <w:rPr>
          <w:sz w:val="24"/>
        </w:rPr>
        <w:t>:</w:t>
      </w:r>
    </w:p>
    <w:p w:rsidR="00925152" w:rsidRDefault="00FA708B">
      <w:pPr>
        <w:pStyle w:val="a4"/>
        <w:numPr>
          <w:ilvl w:val="0"/>
          <w:numId w:val="3"/>
        </w:numPr>
        <w:tabs>
          <w:tab w:val="left" w:pos="1086"/>
        </w:tabs>
        <w:spacing w:before="39"/>
        <w:ind w:right="245" w:firstLine="720"/>
        <w:jc w:val="both"/>
        <w:rPr>
          <w:sz w:val="24"/>
        </w:rPr>
      </w:pPr>
      <w:r>
        <w:rPr>
          <w:sz w:val="24"/>
        </w:rPr>
        <w:t>детям старше 12 месяцев назначается рифампицин п</w:t>
      </w:r>
      <w:r>
        <w:rPr>
          <w:sz w:val="24"/>
        </w:rPr>
        <w:t>о 10 мг/кг или в дозе 5 мг/кг детям до 1 года через каждые 12 часов в течение 2-х дней или амоксициллин по той же схеме в 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дозировке;</w:t>
      </w:r>
    </w:p>
    <w:p w:rsidR="00925152" w:rsidRDefault="00FA708B">
      <w:pPr>
        <w:pStyle w:val="a4"/>
        <w:numPr>
          <w:ilvl w:val="0"/>
          <w:numId w:val="3"/>
        </w:numPr>
        <w:tabs>
          <w:tab w:val="left" w:pos="1115"/>
        </w:tabs>
        <w:spacing w:before="2" w:line="278" w:lineRule="auto"/>
        <w:ind w:right="247" w:firstLine="720"/>
        <w:jc w:val="both"/>
        <w:rPr>
          <w:sz w:val="24"/>
        </w:rPr>
      </w:pPr>
      <w:r>
        <w:rPr>
          <w:sz w:val="24"/>
        </w:rPr>
        <w:t>взрослым – рифампицин 600 мг через каждые 12 часов в течение 2-х дней или амоксициллин по 0,5 г 4 раза в день 4 дня, или ципрофлоксацин 500 мг 1</w:t>
      </w:r>
      <w:r>
        <w:rPr>
          <w:spacing w:val="-16"/>
          <w:sz w:val="24"/>
        </w:rPr>
        <w:t xml:space="preserve"> </w:t>
      </w:r>
      <w:r>
        <w:rPr>
          <w:sz w:val="24"/>
        </w:rPr>
        <w:t>дозу.</w:t>
      </w:r>
    </w:p>
    <w:p w:rsidR="00925152" w:rsidRDefault="00925152">
      <w:pPr>
        <w:spacing w:line="278" w:lineRule="auto"/>
        <w:jc w:val="both"/>
        <w:rPr>
          <w:sz w:val="24"/>
        </w:rPr>
        <w:sectPr w:rsidR="00925152">
          <w:footerReference w:type="default" r:id="rId14"/>
          <w:pgSz w:w="11910" w:h="16840"/>
          <w:pgMar w:top="1040" w:right="600" w:bottom="1200" w:left="1480" w:header="0" w:footer="1005" w:gutter="0"/>
          <w:pgNumType w:start="20"/>
          <w:cols w:space="720"/>
        </w:sectPr>
      </w:pPr>
    </w:p>
    <w:p w:rsidR="00925152" w:rsidRDefault="00FA708B">
      <w:pPr>
        <w:pStyle w:val="a3"/>
        <w:spacing w:before="67"/>
      </w:pPr>
      <w:r>
        <w:lastRenderedPageBreak/>
        <w:t>Литература</w:t>
      </w:r>
    </w:p>
    <w:p w:rsidR="00925152" w:rsidRDefault="00925152">
      <w:pPr>
        <w:pStyle w:val="a3"/>
        <w:spacing w:before="1"/>
        <w:ind w:left="0"/>
        <w:rPr>
          <w:sz w:val="21"/>
        </w:rPr>
      </w:pPr>
    </w:p>
    <w:p w:rsidR="00925152" w:rsidRDefault="00FA708B">
      <w:pPr>
        <w:pStyle w:val="a4"/>
        <w:numPr>
          <w:ilvl w:val="0"/>
          <w:numId w:val="2"/>
        </w:numPr>
        <w:tabs>
          <w:tab w:val="left" w:pos="1002"/>
        </w:tabs>
        <w:spacing w:line="276" w:lineRule="auto"/>
        <w:ind w:right="246" w:hanging="360"/>
        <w:jc w:val="both"/>
        <w:rPr>
          <w:sz w:val="24"/>
        </w:rPr>
      </w:pPr>
      <w:r>
        <w:tab/>
      </w:r>
      <w:r>
        <w:rPr>
          <w:sz w:val="24"/>
        </w:rPr>
        <w:t xml:space="preserve">Позиция ВОЗ по менингококковым вакцинам. 2011. </w:t>
      </w:r>
      <w:r>
        <w:rPr>
          <w:i/>
          <w:sz w:val="24"/>
        </w:rPr>
        <w:t xml:space="preserve">Еженедельный Эпидемиологический Отчет, </w:t>
      </w:r>
      <w:r>
        <w:rPr>
          <w:sz w:val="24"/>
        </w:rPr>
        <w:t>№47, Том 86, С. 521 –</w:t>
      </w:r>
      <w:r>
        <w:rPr>
          <w:spacing w:val="-1"/>
          <w:sz w:val="24"/>
        </w:rPr>
        <w:t xml:space="preserve"> </w:t>
      </w:r>
      <w:r>
        <w:rPr>
          <w:sz w:val="24"/>
        </w:rPr>
        <w:t>540.</w:t>
      </w:r>
    </w:p>
    <w:p w:rsidR="00925152" w:rsidRDefault="00FA708B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right="246" w:hanging="360"/>
        <w:jc w:val="both"/>
        <w:rPr>
          <w:sz w:val="24"/>
        </w:rPr>
      </w:pPr>
      <w:r>
        <w:rPr>
          <w:sz w:val="24"/>
        </w:rPr>
        <w:t>Санитарно-эпидемиологические правила СП 3.1.2.2512-09 Профилактика менингококковой инфекции. Федеральная служба по надзору в сфере защиты прав потребителей и благополучия человека. Постановл</w:t>
      </w:r>
      <w:r>
        <w:rPr>
          <w:sz w:val="24"/>
        </w:rPr>
        <w:t>ение 18 мая 2009 года</w:t>
      </w:r>
      <w:r>
        <w:rPr>
          <w:spacing w:val="-13"/>
          <w:sz w:val="24"/>
        </w:rPr>
        <w:t xml:space="preserve"> </w:t>
      </w:r>
      <w:r>
        <w:rPr>
          <w:sz w:val="24"/>
        </w:rPr>
        <w:t>№33.</w:t>
      </w:r>
    </w:p>
    <w:p w:rsidR="00925152" w:rsidRDefault="00FA708B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right="252" w:hanging="360"/>
        <w:jc w:val="both"/>
        <w:rPr>
          <w:sz w:val="24"/>
        </w:rPr>
      </w:pPr>
      <w:r>
        <w:rPr>
          <w:sz w:val="24"/>
        </w:rPr>
        <w:t>Федеральная служба по надзору в сфере защиты прав потребителей и благополучия человека. Коллегия Федеральной службы по надзору в сфере защиты прав потребителей и благополучия человека, Решение №5 от</w:t>
      </w:r>
      <w:r>
        <w:rPr>
          <w:spacing w:val="-7"/>
          <w:sz w:val="24"/>
        </w:rPr>
        <w:t xml:space="preserve"> </w:t>
      </w:r>
      <w:r>
        <w:rPr>
          <w:sz w:val="24"/>
        </w:rPr>
        <w:t>26.06.2014г.</w:t>
      </w:r>
    </w:p>
    <w:p w:rsidR="00925152" w:rsidRDefault="00FA708B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right="247" w:hanging="360"/>
        <w:jc w:val="both"/>
        <w:rPr>
          <w:sz w:val="24"/>
        </w:rPr>
      </w:pPr>
      <w:r>
        <w:rPr>
          <w:sz w:val="24"/>
        </w:rPr>
        <w:t>Менингококковая инфекция у детей (эпидемиология, клиника, диагностика, терапия и профилактика). Методические рекомендации под ред. Лобзина Ю.В. - Санкт Петербург, 2009, издание третье – 60 с.</w:t>
      </w:r>
    </w:p>
    <w:p w:rsidR="00925152" w:rsidRDefault="00FA708B">
      <w:pPr>
        <w:pStyle w:val="a4"/>
        <w:numPr>
          <w:ilvl w:val="0"/>
          <w:numId w:val="2"/>
        </w:numPr>
        <w:tabs>
          <w:tab w:val="left" w:pos="942"/>
        </w:tabs>
        <w:spacing w:line="272" w:lineRule="exact"/>
        <w:ind w:hanging="360"/>
        <w:rPr>
          <w:sz w:val="24"/>
        </w:rPr>
      </w:pPr>
      <w:r>
        <w:rPr>
          <w:sz w:val="24"/>
        </w:rPr>
        <w:t>Keyserling</w:t>
      </w:r>
      <w:r>
        <w:rPr>
          <w:spacing w:val="21"/>
          <w:sz w:val="24"/>
        </w:rPr>
        <w:t xml:space="preserve"> </w:t>
      </w:r>
      <w:r>
        <w:rPr>
          <w:sz w:val="24"/>
        </w:rPr>
        <w:t>H.</w:t>
      </w:r>
      <w:r>
        <w:rPr>
          <w:spacing w:val="29"/>
          <w:sz w:val="24"/>
        </w:rPr>
        <w:t xml:space="preserve"> </w:t>
      </w:r>
      <w:r>
        <w:rPr>
          <w:sz w:val="24"/>
        </w:rPr>
        <w:t>New</w:t>
      </w:r>
      <w:r>
        <w:rPr>
          <w:spacing w:val="24"/>
          <w:sz w:val="24"/>
        </w:rPr>
        <w:t xml:space="preserve"> </w:t>
      </w:r>
      <w:r>
        <w:rPr>
          <w:sz w:val="24"/>
        </w:rPr>
        <w:t>meningococcal</w:t>
      </w:r>
      <w:r>
        <w:rPr>
          <w:spacing w:val="25"/>
          <w:sz w:val="24"/>
        </w:rPr>
        <w:t xml:space="preserve"> </w:t>
      </w:r>
      <w:r>
        <w:rPr>
          <w:sz w:val="24"/>
        </w:rPr>
        <w:t>vaccine</w:t>
      </w:r>
      <w:r>
        <w:rPr>
          <w:spacing w:val="26"/>
          <w:sz w:val="24"/>
        </w:rPr>
        <w:t xml:space="preserve"> </w:t>
      </w:r>
      <w:r>
        <w:rPr>
          <w:sz w:val="24"/>
        </w:rPr>
        <w:t>appears</w:t>
      </w:r>
      <w:r>
        <w:rPr>
          <w:spacing w:val="24"/>
          <w:sz w:val="24"/>
        </w:rPr>
        <w:t xml:space="preserve"> </w:t>
      </w:r>
      <w:r>
        <w:rPr>
          <w:sz w:val="24"/>
        </w:rPr>
        <w:t>safe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effecti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healthy</w:t>
      </w:r>
      <w:r>
        <w:rPr>
          <w:spacing w:val="20"/>
          <w:sz w:val="24"/>
        </w:rPr>
        <w:t xml:space="preserve"> </w:t>
      </w:r>
      <w:r>
        <w:rPr>
          <w:sz w:val="24"/>
        </w:rPr>
        <w:t>teens.</w:t>
      </w:r>
    </w:p>
    <w:p w:rsidR="00925152" w:rsidRDefault="00FA708B">
      <w:pPr>
        <w:ind w:left="941"/>
        <w:rPr>
          <w:sz w:val="24"/>
        </w:rPr>
      </w:pPr>
      <w:r>
        <w:rPr>
          <w:i/>
          <w:sz w:val="24"/>
        </w:rPr>
        <w:t xml:space="preserve">Arch Pediatr Adolesc Med. </w:t>
      </w:r>
      <w:r>
        <w:rPr>
          <w:sz w:val="24"/>
        </w:rPr>
        <w:t>2005; 159(10): 907-913.</w:t>
      </w:r>
    </w:p>
    <w:p w:rsidR="00925152" w:rsidRDefault="00FA708B">
      <w:pPr>
        <w:pStyle w:val="a4"/>
        <w:numPr>
          <w:ilvl w:val="0"/>
          <w:numId w:val="2"/>
        </w:numPr>
        <w:tabs>
          <w:tab w:val="left" w:pos="942"/>
        </w:tabs>
        <w:spacing w:line="244" w:lineRule="auto"/>
        <w:ind w:right="245" w:hanging="360"/>
        <w:jc w:val="both"/>
      </w:pPr>
      <w:r>
        <w:rPr>
          <w:sz w:val="24"/>
        </w:rPr>
        <w:t>Cohn AC, MacNeil JR, Clark TA, Ortega-Sanchez IR, Briere EZ, Meissner HC, Baker CJ, Messonnier NE. Prevention and control of meningococcal disease: recommendations of the Advisory Commi</w:t>
      </w:r>
      <w:r>
        <w:rPr>
          <w:sz w:val="24"/>
        </w:rPr>
        <w:t>ttee on Immunization Practices (ACIP)</w:t>
      </w:r>
      <w:r>
        <w:rPr>
          <w:i/>
        </w:rPr>
        <w:t>. MMWR Recomm Rep</w:t>
      </w:r>
      <w:r>
        <w:t>. 2013; 62 (2): 1-28.</w:t>
      </w:r>
    </w:p>
    <w:sectPr w:rsidR="00925152">
      <w:pgSz w:w="11910" w:h="16840"/>
      <w:pgMar w:top="1560" w:right="600" w:bottom="1200" w:left="148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708B">
      <w:r>
        <w:separator/>
      </w:r>
    </w:p>
  </w:endnote>
  <w:endnote w:type="continuationSeparator" w:id="0">
    <w:p w:rsidR="00000000" w:rsidRDefault="00FA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52" w:rsidRDefault="00FA708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776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9914890</wp:posOffset>
              </wp:positionV>
              <wp:extent cx="121920" cy="165735"/>
              <wp:effectExtent l="63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152" w:rsidRDefault="00FA708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5.3pt;margin-top:780.7pt;width:9.6pt;height:13.05pt;z-index:-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z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wo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" filled="f" stroked="f">
              <v:textbox inset="0,0,0,0">
                <w:txbxContent>
                  <w:p w:rsidR="00925152" w:rsidRDefault="00FA708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52" w:rsidRDefault="00FA708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800" behindDoc="1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9914890</wp:posOffset>
              </wp:positionV>
              <wp:extent cx="193675" cy="16573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152" w:rsidRDefault="00FA708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9.7pt;margin-top:780.7pt;width:15.25pt;height:13.05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SU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" filled="f" stroked="f">
              <v:textbox inset="0,0,0,0">
                <w:txbxContent>
                  <w:p w:rsidR="00925152" w:rsidRDefault="00FA708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52" w:rsidRDefault="00FA708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824" behindDoc="1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9914890</wp:posOffset>
              </wp:positionV>
              <wp:extent cx="193675" cy="1657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152" w:rsidRDefault="00FA708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9.7pt;margin-top:780.7pt;width:15.25pt;height:13.05pt;z-index:-1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bZrg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" filled="f" stroked="f">
              <v:textbox inset="0,0,0,0">
                <w:txbxContent>
                  <w:p w:rsidR="00925152" w:rsidRDefault="00FA708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708B">
      <w:r>
        <w:separator/>
      </w:r>
    </w:p>
  </w:footnote>
  <w:footnote w:type="continuationSeparator" w:id="0">
    <w:p w:rsidR="00000000" w:rsidRDefault="00FA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1AE"/>
    <w:multiLevelType w:val="hybridMultilevel"/>
    <w:tmpl w:val="1CE4B160"/>
    <w:lvl w:ilvl="0" w:tplc="4A16918E">
      <w:numFmt w:val="bullet"/>
      <w:lvlText w:val="-"/>
      <w:lvlJc w:val="left"/>
      <w:pPr>
        <w:ind w:left="221" w:hanging="1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F44CF72">
      <w:numFmt w:val="bullet"/>
      <w:lvlText w:val="•"/>
      <w:lvlJc w:val="left"/>
      <w:pPr>
        <w:ind w:left="1180" w:hanging="161"/>
      </w:pPr>
      <w:rPr>
        <w:rFonts w:hint="default"/>
      </w:rPr>
    </w:lvl>
    <w:lvl w:ilvl="2" w:tplc="C1D8294E">
      <w:numFmt w:val="bullet"/>
      <w:lvlText w:val="•"/>
      <w:lvlJc w:val="left"/>
      <w:pPr>
        <w:ind w:left="2141" w:hanging="161"/>
      </w:pPr>
      <w:rPr>
        <w:rFonts w:hint="default"/>
      </w:rPr>
    </w:lvl>
    <w:lvl w:ilvl="3" w:tplc="EB665444">
      <w:numFmt w:val="bullet"/>
      <w:lvlText w:val="•"/>
      <w:lvlJc w:val="left"/>
      <w:pPr>
        <w:ind w:left="3101" w:hanging="161"/>
      </w:pPr>
      <w:rPr>
        <w:rFonts w:hint="default"/>
      </w:rPr>
    </w:lvl>
    <w:lvl w:ilvl="4" w:tplc="26F4C796">
      <w:numFmt w:val="bullet"/>
      <w:lvlText w:val="•"/>
      <w:lvlJc w:val="left"/>
      <w:pPr>
        <w:ind w:left="4062" w:hanging="161"/>
      </w:pPr>
      <w:rPr>
        <w:rFonts w:hint="default"/>
      </w:rPr>
    </w:lvl>
    <w:lvl w:ilvl="5" w:tplc="710C7494">
      <w:numFmt w:val="bullet"/>
      <w:lvlText w:val="•"/>
      <w:lvlJc w:val="left"/>
      <w:pPr>
        <w:ind w:left="5023" w:hanging="161"/>
      </w:pPr>
      <w:rPr>
        <w:rFonts w:hint="default"/>
      </w:rPr>
    </w:lvl>
    <w:lvl w:ilvl="6" w:tplc="D2A0DA04">
      <w:numFmt w:val="bullet"/>
      <w:lvlText w:val="•"/>
      <w:lvlJc w:val="left"/>
      <w:pPr>
        <w:ind w:left="5983" w:hanging="161"/>
      </w:pPr>
      <w:rPr>
        <w:rFonts w:hint="default"/>
      </w:rPr>
    </w:lvl>
    <w:lvl w:ilvl="7" w:tplc="6DA032F4">
      <w:numFmt w:val="bullet"/>
      <w:lvlText w:val="•"/>
      <w:lvlJc w:val="left"/>
      <w:pPr>
        <w:ind w:left="6944" w:hanging="161"/>
      </w:pPr>
      <w:rPr>
        <w:rFonts w:hint="default"/>
      </w:rPr>
    </w:lvl>
    <w:lvl w:ilvl="8" w:tplc="071C16F4">
      <w:numFmt w:val="bullet"/>
      <w:lvlText w:val="•"/>
      <w:lvlJc w:val="left"/>
      <w:pPr>
        <w:ind w:left="7905" w:hanging="161"/>
      </w:pPr>
      <w:rPr>
        <w:rFonts w:hint="default"/>
      </w:rPr>
    </w:lvl>
  </w:abstractNum>
  <w:abstractNum w:abstractNumId="1">
    <w:nsid w:val="1D09081A"/>
    <w:multiLevelType w:val="hybridMultilevel"/>
    <w:tmpl w:val="1E52A91A"/>
    <w:lvl w:ilvl="0" w:tplc="F94EDAAC">
      <w:numFmt w:val="bullet"/>
      <w:lvlText w:val=""/>
      <w:lvlJc w:val="left"/>
      <w:pPr>
        <w:ind w:left="1289" w:hanging="50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8083412">
      <w:numFmt w:val="bullet"/>
      <w:lvlText w:val="•"/>
      <w:lvlJc w:val="left"/>
      <w:pPr>
        <w:ind w:left="2134" w:hanging="502"/>
      </w:pPr>
      <w:rPr>
        <w:rFonts w:hint="default"/>
      </w:rPr>
    </w:lvl>
    <w:lvl w:ilvl="2" w:tplc="DD14C14A">
      <w:numFmt w:val="bullet"/>
      <w:lvlText w:val="•"/>
      <w:lvlJc w:val="left"/>
      <w:pPr>
        <w:ind w:left="2989" w:hanging="502"/>
      </w:pPr>
      <w:rPr>
        <w:rFonts w:hint="default"/>
      </w:rPr>
    </w:lvl>
    <w:lvl w:ilvl="3" w:tplc="DC262D96">
      <w:numFmt w:val="bullet"/>
      <w:lvlText w:val="•"/>
      <w:lvlJc w:val="left"/>
      <w:pPr>
        <w:ind w:left="3843" w:hanging="502"/>
      </w:pPr>
      <w:rPr>
        <w:rFonts w:hint="default"/>
      </w:rPr>
    </w:lvl>
    <w:lvl w:ilvl="4" w:tplc="5FF6EA72">
      <w:numFmt w:val="bullet"/>
      <w:lvlText w:val="•"/>
      <w:lvlJc w:val="left"/>
      <w:pPr>
        <w:ind w:left="4698" w:hanging="502"/>
      </w:pPr>
      <w:rPr>
        <w:rFonts w:hint="default"/>
      </w:rPr>
    </w:lvl>
    <w:lvl w:ilvl="5" w:tplc="A18E3DB6">
      <w:numFmt w:val="bullet"/>
      <w:lvlText w:val="•"/>
      <w:lvlJc w:val="left"/>
      <w:pPr>
        <w:ind w:left="5553" w:hanging="502"/>
      </w:pPr>
      <w:rPr>
        <w:rFonts w:hint="default"/>
      </w:rPr>
    </w:lvl>
    <w:lvl w:ilvl="6" w:tplc="D13A5EF2">
      <w:numFmt w:val="bullet"/>
      <w:lvlText w:val="•"/>
      <w:lvlJc w:val="left"/>
      <w:pPr>
        <w:ind w:left="6407" w:hanging="502"/>
      </w:pPr>
      <w:rPr>
        <w:rFonts w:hint="default"/>
      </w:rPr>
    </w:lvl>
    <w:lvl w:ilvl="7" w:tplc="F3349F30">
      <w:numFmt w:val="bullet"/>
      <w:lvlText w:val="•"/>
      <w:lvlJc w:val="left"/>
      <w:pPr>
        <w:ind w:left="7262" w:hanging="502"/>
      </w:pPr>
      <w:rPr>
        <w:rFonts w:hint="default"/>
      </w:rPr>
    </w:lvl>
    <w:lvl w:ilvl="8" w:tplc="81169EF4">
      <w:numFmt w:val="bullet"/>
      <w:lvlText w:val="•"/>
      <w:lvlJc w:val="left"/>
      <w:pPr>
        <w:ind w:left="8117" w:hanging="502"/>
      </w:pPr>
      <w:rPr>
        <w:rFonts w:hint="default"/>
      </w:rPr>
    </w:lvl>
  </w:abstractNum>
  <w:abstractNum w:abstractNumId="2">
    <w:nsid w:val="215A2DC5"/>
    <w:multiLevelType w:val="hybridMultilevel"/>
    <w:tmpl w:val="1F32328E"/>
    <w:lvl w:ilvl="0" w:tplc="FC54DF46">
      <w:numFmt w:val="bullet"/>
      <w:lvlText w:val="-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9AD378">
      <w:numFmt w:val="bullet"/>
      <w:lvlText w:val="•"/>
      <w:lvlJc w:val="left"/>
      <w:pPr>
        <w:ind w:left="1180" w:hanging="144"/>
      </w:pPr>
      <w:rPr>
        <w:rFonts w:hint="default"/>
      </w:rPr>
    </w:lvl>
    <w:lvl w:ilvl="2" w:tplc="4FF04104">
      <w:numFmt w:val="bullet"/>
      <w:lvlText w:val="•"/>
      <w:lvlJc w:val="left"/>
      <w:pPr>
        <w:ind w:left="2141" w:hanging="144"/>
      </w:pPr>
      <w:rPr>
        <w:rFonts w:hint="default"/>
      </w:rPr>
    </w:lvl>
    <w:lvl w:ilvl="3" w:tplc="BEAA1CDE">
      <w:numFmt w:val="bullet"/>
      <w:lvlText w:val="•"/>
      <w:lvlJc w:val="left"/>
      <w:pPr>
        <w:ind w:left="3101" w:hanging="144"/>
      </w:pPr>
      <w:rPr>
        <w:rFonts w:hint="default"/>
      </w:rPr>
    </w:lvl>
    <w:lvl w:ilvl="4" w:tplc="C06EF18C">
      <w:numFmt w:val="bullet"/>
      <w:lvlText w:val="•"/>
      <w:lvlJc w:val="left"/>
      <w:pPr>
        <w:ind w:left="4062" w:hanging="144"/>
      </w:pPr>
      <w:rPr>
        <w:rFonts w:hint="default"/>
      </w:rPr>
    </w:lvl>
    <w:lvl w:ilvl="5" w:tplc="293C6826">
      <w:numFmt w:val="bullet"/>
      <w:lvlText w:val="•"/>
      <w:lvlJc w:val="left"/>
      <w:pPr>
        <w:ind w:left="5023" w:hanging="144"/>
      </w:pPr>
      <w:rPr>
        <w:rFonts w:hint="default"/>
      </w:rPr>
    </w:lvl>
    <w:lvl w:ilvl="6" w:tplc="F7E83B60">
      <w:numFmt w:val="bullet"/>
      <w:lvlText w:val="•"/>
      <w:lvlJc w:val="left"/>
      <w:pPr>
        <w:ind w:left="5983" w:hanging="144"/>
      </w:pPr>
      <w:rPr>
        <w:rFonts w:hint="default"/>
      </w:rPr>
    </w:lvl>
    <w:lvl w:ilvl="7" w:tplc="3DBCCD3A">
      <w:numFmt w:val="bullet"/>
      <w:lvlText w:val="•"/>
      <w:lvlJc w:val="left"/>
      <w:pPr>
        <w:ind w:left="6944" w:hanging="144"/>
      </w:pPr>
      <w:rPr>
        <w:rFonts w:hint="default"/>
      </w:rPr>
    </w:lvl>
    <w:lvl w:ilvl="8" w:tplc="B1583396">
      <w:numFmt w:val="bullet"/>
      <w:lvlText w:val="•"/>
      <w:lvlJc w:val="left"/>
      <w:pPr>
        <w:ind w:left="7905" w:hanging="144"/>
      </w:pPr>
      <w:rPr>
        <w:rFonts w:hint="default"/>
      </w:rPr>
    </w:lvl>
  </w:abstractNum>
  <w:abstractNum w:abstractNumId="3">
    <w:nsid w:val="289D3CDC"/>
    <w:multiLevelType w:val="hybridMultilevel"/>
    <w:tmpl w:val="297E4E32"/>
    <w:lvl w:ilvl="0" w:tplc="25A6C980">
      <w:start w:val="1"/>
      <w:numFmt w:val="decimal"/>
      <w:lvlText w:val="%1."/>
      <w:lvlJc w:val="left"/>
      <w:pPr>
        <w:ind w:left="941" w:hanging="42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DAC5504">
      <w:numFmt w:val="bullet"/>
      <w:lvlText w:val="•"/>
      <w:lvlJc w:val="left"/>
      <w:pPr>
        <w:ind w:left="1828" w:hanging="420"/>
      </w:pPr>
      <w:rPr>
        <w:rFonts w:hint="default"/>
      </w:rPr>
    </w:lvl>
    <w:lvl w:ilvl="2" w:tplc="124A2038">
      <w:numFmt w:val="bullet"/>
      <w:lvlText w:val="•"/>
      <w:lvlJc w:val="left"/>
      <w:pPr>
        <w:ind w:left="2717" w:hanging="420"/>
      </w:pPr>
      <w:rPr>
        <w:rFonts w:hint="default"/>
      </w:rPr>
    </w:lvl>
    <w:lvl w:ilvl="3" w:tplc="6B7612FE">
      <w:numFmt w:val="bullet"/>
      <w:lvlText w:val="•"/>
      <w:lvlJc w:val="left"/>
      <w:pPr>
        <w:ind w:left="3605" w:hanging="420"/>
      </w:pPr>
      <w:rPr>
        <w:rFonts w:hint="default"/>
      </w:rPr>
    </w:lvl>
    <w:lvl w:ilvl="4" w:tplc="FBC0C004">
      <w:numFmt w:val="bullet"/>
      <w:lvlText w:val="•"/>
      <w:lvlJc w:val="left"/>
      <w:pPr>
        <w:ind w:left="4494" w:hanging="420"/>
      </w:pPr>
      <w:rPr>
        <w:rFonts w:hint="default"/>
      </w:rPr>
    </w:lvl>
    <w:lvl w:ilvl="5" w:tplc="D514EC54">
      <w:numFmt w:val="bullet"/>
      <w:lvlText w:val="•"/>
      <w:lvlJc w:val="left"/>
      <w:pPr>
        <w:ind w:left="5383" w:hanging="420"/>
      </w:pPr>
      <w:rPr>
        <w:rFonts w:hint="default"/>
      </w:rPr>
    </w:lvl>
    <w:lvl w:ilvl="6" w:tplc="D8EA233A">
      <w:numFmt w:val="bullet"/>
      <w:lvlText w:val="•"/>
      <w:lvlJc w:val="left"/>
      <w:pPr>
        <w:ind w:left="6271" w:hanging="420"/>
      </w:pPr>
      <w:rPr>
        <w:rFonts w:hint="default"/>
      </w:rPr>
    </w:lvl>
    <w:lvl w:ilvl="7" w:tplc="B790C4E8">
      <w:numFmt w:val="bullet"/>
      <w:lvlText w:val="•"/>
      <w:lvlJc w:val="left"/>
      <w:pPr>
        <w:ind w:left="7160" w:hanging="420"/>
      </w:pPr>
      <w:rPr>
        <w:rFonts w:hint="default"/>
      </w:rPr>
    </w:lvl>
    <w:lvl w:ilvl="8" w:tplc="7BDE618A">
      <w:numFmt w:val="bullet"/>
      <w:lvlText w:val="•"/>
      <w:lvlJc w:val="left"/>
      <w:pPr>
        <w:ind w:left="8049" w:hanging="420"/>
      </w:pPr>
      <w:rPr>
        <w:rFonts w:hint="default"/>
      </w:rPr>
    </w:lvl>
  </w:abstractNum>
  <w:abstractNum w:abstractNumId="4">
    <w:nsid w:val="3D913256"/>
    <w:multiLevelType w:val="hybridMultilevel"/>
    <w:tmpl w:val="A200877C"/>
    <w:lvl w:ilvl="0" w:tplc="2902765C">
      <w:start w:val="1"/>
      <w:numFmt w:val="decimal"/>
      <w:lvlText w:val="%1."/>
      <w:lvlJc w:val="left"/>
      <w:pPr>
        <w:ind w:left="221" w:hanging="28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10075BC">
      <w:numFmt w:val="bullet"/>
      <w:lvlText w:val="•"/>
      <w:lvlJc w:val="left"/>
      <w:pPr>
        <w:ind w:left="1180" w:hanging="286"/>
      </w:pPr>
      <w:rPr>
        <w:rFonts w:hint="default"/>
      </w:rPr>
    </w:lvl>
    <w:lvl w:ilvl="2" w:tplc="2BB07610">
      <w:numFmt w:val="bullet"/>
      <w:lvlText w:val="•"/>
      <w:lvlJc w:val="left"/>
      <w:pPr>
        <w:ind w:left="2141" w:hanging="286"/>
      </w:pPr>
      <w:rPr>
        <w:rFonts w:hint="default"/>
      </w:rPr>
    </w:lvl>
    <w:lvl w:ilvl="3" w:tplc="A1745978">
      <w:numFmt w:val="bullet"/>
      <w:lvlText w:val="•"/>
      <w:lvlJc w:val="left"/>
      <w:pPr>
        <w:ind w:left="3101" w:hanging="286"/>
      </w:pPr>
      <w:rPr>
        <w:rFonts w:hint="default"/>
      </w:rPr>
    </w:lvl>
    <w:lvl w:ilvl="4" w:tplc="B218BD6E">
      <w:numFmt w:val="bullet"/>
      <w:lvlText w:val="•"/>
      <w:lvlJc w:val="left"/>
      <w:pPr>
        <w:ind w:left="4062" w:hanging="286"/>
      </w:pPr>
      <w:rPr>
        <w:rFonts w:hint="default"/>
      </w:rPr>
    </w:lvl>
    <w:lvl w:ilvl="5" w:tplc="DAD23A60">
      <w:numFmt w:val="bullet"/>
      <w:lvlText w:val="•"/>
      <w:lvlJc w:val="left"/>
      <w:pPr>
        <w:ind w:left="5023" w:hanging="286"/>
      </w:pPr>
      <w:rPr>
        <w:rFonts w:hint="default"/>
      </w:rPr>
    </w:lvl>
    <w:lvl w:ilvl="6" w:tplc="DBDAD9B8">
      <w:numFmt w:val="bullet"/>
      <w:lvlText w:val="•"/>
      <w:lvlJc w:val="left"/>
      <w:pPr>
        <w:ind w:left="5983" w:hanging="286"/>
      </w:pPr>
      <w:rPr>
        <w:rFonts w:hint="default"/>
      </w:rPr>
    </w:lvl>
    <w:lvl w:ilvl="7" w:tplc="0A78E43E">
      <w:numFmt w:val="bullet"/>
      <w:lvlText w:val="•"/>
      <w:lvlJc w:val="left"/>
      <w:pPr>
        <w:ind w:left="6944" w:hanging="286"/>
      </w:pPr>
      <w:rPr>
        <w:rFonts w:hint="default"/>
      </w:rPr>
    </w:lvl>
    <w:lvl w:ilvl="8" w:tplc="AFE8E5B4">
      <w:numFmt w:val="bullet"/>
      <w:lvlText w:val="•"/>
      <w:lvlJc w:val="left"/>
      <w:pPr>
        <w:ind w:left="7905" w:hanging="286"/>
      </w:pPr>
      <w:rPr>
        <w:rFonts w:hint="default"/>
      </w:rPr>
    </w:lvl>
  </w:abstractNum>
  <w:abstractNum w:abstractNumId="5">
    <w:nsid w:val="3DBC0742"/>
    <w:multiLevelType w:val="hybridMultilevel"/>
    <w:tmpl w:val="304051C2"/>
    <w:lvl w:ilvl="0" w:tplc="FB8265CE">
      <w:numFmt w:val="bullet"/>
      <w:lvlText w:val=""/>
      <w:lvlJc w:val="left"/>
      <w:pPr>
        <w:ind w:left="2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73CD32A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9E5846F4">
      <w:numFmt w:val="bullet"/>
      <w:lvlText w:val="•"/>
      <w:lvlJc w:val="left"/>
      <w:pPr>
        <w:ind w:left="2141" w:hanging="360"/>
      </w:pPr>
      <w:rPr>
        <w:rFonts w:hint="default"/>
      </w:rPr>
    </w:lvl>
    <w:lvl w:ilvl="3" w:tplc="7746198E"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D180C618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2F1E0940"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18C24050"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B55C134C"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8BA487B4"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6">
    <w:nsid w:val="42306CDD"/>
    <w:multiLevelType w:val="hybridMultilevel"/>
    <w:tmpl w:val="7436B238"/>
    <w:lvl w:ilvl="0" w:tplc="9BD83660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7D34C6B6">
      <w:numFmt w:val="bullet"/>
      <w:lvlText w:val="•"/>
      <w:lvlJc w:val="left"/>
      <w:pPr>
        <w:ind w:left="1180" w:hanging="140"/>
      </w:pPr>
      <w:rPr>
        <w:rFonts w:hint="default"/>
      </w:rPr>
    </w:lvl>
    <w:lvl w:ilvl="2" w:tplc="C4C08CF8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8D7675EC">
      <w:numFmt w:val="bullet"/>
      <w:lvlText w:val="•"/>
      <w:lvlJc w:val="left"/>
      <w:pPr>
        <w:ind w:left="3101" w:hanging="140"/>
      </w:pPr>
      <w:rPr>
        <w:rFonts w:hint="default"/>
      </w:rPr>
    </w:lvl>
    <w:lvl w:ilvl="4" w:tplc="5E2C3D90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39C000FE">
      <w:numFmt w:val="bullet"/>
      <w:lvlText w:val="•"/>
      <w:lvlJc w:val="left"/>
      <w:pPr>
        <w:ind w:left="5023" w:hanging="140"/>
      </w:pPr>
      <w:rPr>
        <w:rFonts w:hint="default"/>
      </w:rPr>
    </w:lvl>
    <w:lvl w:ilvl="6" w:tplc="5D54C29C">
      <w:numFmt w:val="bullet"/>
      <w:lvlText w:val="•"/>
      <w:lvlJc w:val="left"/>
      <w:pPr>
        <w:ind w:left="5983" w:hanging="140"/>
      </w:pPr>
      <w:rPr>
        <w:rFonts w:hint="default"/>
      </w:rPr>
    </w:lvl>
    <w:lvl w:ilvl="7" w:tplc="5D9A3374">
      <w:numFmt w:val="bullet"/>
      <w:lvlText w:val="•"/>
      <w:lvlJc w:val="left"/>
      <w:pPr>
        <w:ind w:left="6944" w:hanging="140"/>
      </w:pPr>
      <w:rPr>
        <w:rFonts w:hint="default"/>
      </w:rPr>
    </w:lvl>
    <w:lvl w:ilvl="8" w:tplc="630632B2">
      <w:numFmt w:val="bullet"/>
      <w:lvlText w:val="•"/>
      <w:lvlJc w:val="left"/>
      <w:pPr>
        <w:ind w:left="7905" w:hanging="140"/>
      </w:pPr>
      <w:rPr>
        <w:rFonts w:hint="default"/>
      </w:rPr>
    </w:lvl>
  </w:abstractNum>
  <w:abstractNum w:abstractNumId="7">
    <w:nsid w:val="44A9569F"/>
    <w:multiLevelType w:val="hybridMultilevel"/>
    <w:tmpl w:val="B76AF426"/>
    <w:lvl w:ilvl="0" w:tplc="1B284800">
      <w:numFmt w:val="bullet"/>
      <w:lvlText w:val="-"/>
      <w:lvlJc w:val="left"/>
      <w:pPr>
        <w:ind w:left="92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8E60202">
      <w:numFmt w:val="bullet"/>
      <w:lvlText w:val="•"/>
      <w:lvlJc w:val="left"/>
      <w:pPr>
        <w:ind w:left="1810" w:hanging="140"/>
      </w:pPr>
      <w:rPr>
        <w:rFonts w:hint="default"/>
      </w:rPr>
    </w:lvl>
    <w:lvl w:ilvl="2" w:tplc="43D21CA8">
      <w:numFmt w:val="bullet"/>
      <w:lvlText w:val="•"/>
      <w:lvlJc w:val="left"/>
      <w:pPr>
        <w:ind w:left="2701" w:hanging="140"/>
      </w:pPr>
      <w:rPr>
        <w:rFonts w:hint="default"/>
      </w:rPr>
    </w:lvl>
    <w:lvl w:ilvl="3" w:tplc="D7E64F6E">
      <w:numFmt w:val="bullet"/>
      <w:lvlText w:val="•"/>
      <w:lvlJc w:val="left"/>
      <w:pPr>
        <w:ind w:left="3591" w:hanging="140"/>
      </w:pPr>
      <w:rPr>
        <w:rFonts w:hint="default"/>
      </w:rPr>
    </w:lvl>
    <w:lvl w:ilvl="4" w:tplc="7FC425F4">
      <w:numFmt w:val="bullet"/>
      <w:lvlText w:val="•"/>
      <w:lvlJc w:val="left"/>
      <w:pPr>
        <w:ind w:left="4482" w:hanging="140"/>
      </w:pPr>
      <w:rPr>
        <w:rFonts w:hint="default"/>
      </w:rPr>
    </w:lvl>
    <w:lvl w:ilvl="5" w:tplc="46A488E0">
      <w:numFmt w:val="bullet"/>
      <w:lvlText w:val="•"/>
      <w:lvlJc w:val="left"/>
      <w:pPr>
        <w:ind w:left="5373" w:hanging="140"/>
      </w:pPr>
      <w:rPr>
        <w:rFonts w:hint="default"/>
      </w:rPr>
    </w:lvl>
    <w:lvl w:ilvl="6" w:tplc="5AAE5AF2">
      <w:numFmt w:val="bullet"/>
      <w:lvlText w:val="•"/>
      <w:lvlJc w:val="left"/>
      <w:pPr>
        <w:ind w:left="6263" w:hanging="140"/>
      </w:pPr>
      <w:rPr>
        <w:rFonts w:hint="default"/>
      </w:rPr>
    </w:lvl>
    <w:lvl w:ilvl="7" w:tplc="6248EF48">
      <w:numFmt w:val="bullet"/>
      <w:lvlText w:val="•"/>
      <w:lvlJc w:val="left"/>
      <w:pPr>
        <w:ind w:left="7154" w:hanging="140"/>
      </w:pPr>
      <w:rPr>
        <w:rFonts w:hint="default"/>
      </w:rPr>
    </w:lvl>
    <w:lvl w:ilvl="8" w:tplc="54A6EC7E">
      <w:numFmt w:val="bullet"/>
      <w:lvlText w:val="•"/>
      <w:lvlJc w:val="left"/>
      <w:pPr>
        <w:ind w:left="8045" w:hanging="140"/>
      </w:pPr>
      <w:rPr>
        <w:rFonts w:hint="default"/>
      </w:rPr>
    </w:lvl>
  </w:abstractNum>
  <w:abstractNum w:abstractNumId="8">
    <w:nsid w:val="55847FCC"/>
    <w:multiLevelType w:val="hybridMultilevel"/>
    <w:tmpl w:val="2C6ECCCC"/>
    <w:lvl w:ilvl="0" w:tplc="47AAB8FE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B4AF7DC">
      <w:numFmt w:val="bullet"/>
      <w:lvlText w:val="•"/>
      <w:lvlJc w:val="left"/>
      <w:pPr>
        <w:ind w:left="1180" w:hanging="140"/>
      </w:pPr>
      <w:rPr>
        <w:rFonts w:hint="default"/>
      </w:rPr>
    </w:lvl>
    <w:lvl w:ilvl="2" w:tplc="546E8350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F1C6FB6C">
      <w:numFmt w:val="bullet"/>
      <w:lvlText w:val="•"/>
      <w:lvlJc w:val="left"/>
      <w:pPr>
        <w:ind w:left="3101" w:hanging="140"/>
      </w:pPr>
      <w:rPr>
        <w:rFonts w:hint="default"/>
      </w:rPr>
    </w:lvl>
    <w:lvl w:ilvl="4" w:tplc="E39C695E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B49E9666">
      <w:numFmt w:val="bullet"/>
      <w:lvlText w:val="•"/>
      <w:lvlJc w:val="left"/>
      <w:pPr>
        <w:ind w:left="5023" w:hanging="140"/>
      </w:pPr>
      <w:rPr>
        <w:rFonts w:hint="default"/>
      </w:rPr>
    </w:lvl>
    <w:lvl w:ilvl="6" w:tplc="766444E4">
      <w:numFmt w:val="bullet"/>
      <w:lvlText w:val="•"/>
      <w:lvlJc w:val="left"/>
      <w:pPr>
        <w:ind w:left="5983" w:hanging="140"/>
      </w:pPr>
      <w:rPr>
        <w:rFonts w:hint="default"/>
      </w:rPr>
    </w:lvl>
    <w:lvl w:ilvl="7" w:tplc="7004C314">
      <w:numFmt w:val="bullet"/>
      <w:lvlText w:val="•"/>
      <w:lvlJc w:val="left"/>
      <w:pPr>
        <w:ind w:left="6944" w:hanging="140"/>
      </w:pPr>
      <w:rPr>
        <w:rFonts w:hint="default"/>
      </w:rPr>
    </w:lvl>
    <w:lvl w:ilvl="8" w:tplc="6988FED2">
      <w:numFmt w:val="bullet"/>
      <w:lvlText w:val="•"/>
      <w:lvlJc w:val="left"/>
      <w:pPr>
        <w:ind w:left="7905" w:hanging="140"/>
      </w:pPr>
      <w:rPr>
        <w:rFonts w:hint="default"/>
      </w:rPr>
    </w:lvl>
  </w:abstractNum>
  <w:abstractNum w:abstractNumId="9">
    <w:nsid w:val="68875FE2"/>
    <w:multiLevelType w:val="hybridMultilevel"/>
    <w:tmpl w:val="4D66D6EE"/>
    <w:lvl w:ilvl="0" w:tplc="036E0606">
      <w:numFmt w:val="bullet"/>
      <w:lvlText w:val="-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D6C9F98">
      <w:numFmt w:val="bullet"/>
      <w:lvlText w:val="-"/>
      <w:lvlJc w:val="left"/>
      <w:pPr>
        <w:ind w:left="504" w:hanging="437"/>
      </w:pPr>
      <w:rPr>
        <w:rFonts w:ascii="Courier New" w:eastAsia="Courier New" w:hAnsi="Courier New" w:cs="Courier New" w:hint="default"/>
        <w:spacing w:val="-19"/>
        <w:w w:val="99"/>
        <w:sz w:val="24"/>
        <w:szCs w:val="24"/>
      </w:rPr>
    </w:lvl>
    <w:lvl w:ilvl="2" w:tplc="20F24B8A">
      <w:numFmt w:val="bullet"/>
      <w:lvlText w:val="-"/>
      <w:lvlJc w:val="left"/>
      <w:pPr>
        <w:ind w:left="1068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3" w:tplc="67688CCC">
      <w:numFmt w:val="bullet"/>
      <w:lvlText w:val="•"/>
      <w:lvlJc w:val="left"/>
      <w:pPr>
        <w:ind w:left="2155" w:hanging="140"/>
      </w:pPr>
      <w:rPr>
        <w:rFonts w:hint="default"/>
      </w:rPr>
    </w:lvl>
    <w:lvl w:ilvl="4" w:tplc="E8DE1CBA">
      <w:numFmt w:val="bullet"/>
      <w:lvlText w:val="•"/>
      <w:lvlJc w:val="left"/>
      <w:pPr>
        <w:ind w:left="3251" w:hanging="140"/>
      </w:pPr>
      <w:rPr>
        <w:rFonts w:hint="default"/>
      </w:rPr>
    </w:lvl>
    <w:lvl w:ilvl="5" w:tplc="6B3EAD74">
      <w:numFmt w:val="bullet"/>
      <w:lvlText w:val="•"/>
      <w:lvlJc w:val="left"/>
      <w:pPr>
        <w:ind w:left="4347" w:hanging="140"/>
      </w:pPr>
      <w:rPr>
        <w:rFonts w:hint="default"/>
      </w:rPr>
    </w:lvl>
    <w:lvl w:ilvl="6" w:tplc="EB48EF42">
      <w:numFmt w:val="bullet"/>
      <w:lvlText w:val="•"/>
      <w:lvlJc w:val="left"/>
      <w:pPr>
        <w:ind w:left="5443" w:hanging="140"/>
      </w:pPr>
      <w:rPr>
        <w:rFonts w:hint="default"/>
      </w:rPr>
    </w:lvl>
    <w:lvl w:ilvl="7" w:tplc="4184B182">
      <w:numFmt w:val="bullet"/>
      <w:lvlText w:val="•"/>
      <w:lvlJc w:val="left"/>
      <w:pPr>
        <w:ind w:left="6539" w:hanging="140"/>
      </w:pPr>
      <w:rPr>
        <w:rFonts w:hint="default"/>
      </w:rPr>
    </w:lvl>
    <w:lvl w:ilvl="8" w:tplc="3BC08EF2">
      <w:numFmt w:val="bullet"/>
      <w:lvlText w:val="•"/>
      <w:lvlJc w:val="left"/>
      <w:pPr>
        <w:ind w:left="7634" w:hanging="140"/>
      </w:pPr>
      <w:rPr>
        <w:rFonts w:hint="default"/>
      </w:rPr>
    </w:lvl>
  </w:abstractNum>
  <w:abstractNum w:abstractNumId="10">
    <w:nsid w:val="743C6378"/>
    <w:multiLevelType w:val="hybridMultilevel"/>
    <w:tmpl w:val="76589C38"/>
    <w:lvl w:ilvl="0" w:tplc="9F02864C">
      <w:start w:val="1"/>
      <w:numFmt w:val="decimal"/>
      <w:lvlText w:val="%1."/>
      <w:lvlJc w:val="left"/>
      <w:pPr>
        <w:ind w:left="221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96B2C450">
      <w:numFmt w:val="bullet"/>
      <w:lvlText w:val="•"/>
      <w:lvlJc w:val="left"/>
      <w:pPr>
        <w:ind w:left="1180" w:hanging="286"/>
      </w:pPr>
      <w:rPr>
        <w:rFonts w:hint="default"/>
      </w:rPr>
    </w:lvl>
    <w:lvl w:ilvl="2" w:tplc="B88A1E0A">
      <w:numFmt w:val="bullet"/>
      <w:lvlText w:val="•"/>
      <w:lvlJc w:val="left"/>
      <w:pPr>
        <w:ind w:left="2141" w:hanging="286"/>
      </w:pPr>
      <w:rPr>
        <w:rFonts w:hint="default"/>
      </w:rPr>
    </w:lvl>
    <w:lvl w:ilvl="3" w:tplc="D1149976">
      <w:numFmt w:val="bullet"/>
      <w:lvlText w:val="•"/>
      <w:lvlJc w:val="left"/>
      <w:pPr>
        <w:ind w:left="3101" w:hanging="286"/>
      </w:pPr>
      <w:rPr>
        <w:rFonts w:hint="default"/>
      </w:rPr>
    </w:lvl>
    <w:lvl w:ilvl="4" w:tplc="BA3AFD18">
      <w:numFmt w:val="bullet"/>
      <w:lvlText w:val="•"/>
      <w:lvlJc w:val="left"/>
      <w:pPr>
        <w:ind w:left="4062" w:hanging="286"/>
      </w:pPr>
      <w:rPr>
        <w:rFonts w:hint="default"/>
      </w:rPr>
    </w:lvl>
    <w:lvl w:ilvl="5" w:tplc="0AF4B272">
      <w:numFmt w:val="bullet"/>
      <w:lvlText w:val="•"/>
      <w:lvlJc w:val="left"/>
      <w:pPr>
        <w:ind w:left="5023" w:hanging="286"/>
      </w:pPr>
      <w:rPr>
        <w:rFonts w:hint="default"/>
      </w:rPr>
    </w:lvl>
    <w:lvl w:ilvl="6" w:tplc="4CE42B88">
      <w:numFmt w:val="bullet"/>
      <w:lvlText w:val="•"/>
      <w:lvlJc w:val="left"/>
      <w:pPr>
        <w:ind w:left="5983" w:hanging="286"/>
      </w:pPr>
      <w:rPr>
        <w:rFonts w:hint="default"/>
      </w:rPr>
    </w:lvl>
    <w:lvl w:ilvl="7" w:tplc="68FAA7F8">
      <w:numFmt w:val="bullet"/>
      <w:lvlText w:val="•"/>
      <w:lvlJc w:val="left"/>
      <w:pPr>
        <w:ind w:left="6944" w:hanging="286"/>
      </w:pPr>
      <w:rPr>
        <w:rFonts w:hint="default"/>
      </w:rPr>
    </w:lvl>
    <w:lvl w:ilvl="8" w:tplc="50FC4DE2">
      <w:numFmt w:val="bullet"/>
      <w:lvlText w:val="•"/>
      <w:lvlJc w:val="left"/>
      <w:pPr>
        <w:ind w:left="7905" w:hanging="286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52"/>
    <w:rsid w:val="00925152"/>
    <w:rsid w:val="00F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2"/>
      <w:ind w:left="22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8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87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929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22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41"/>
      <w:ind w:left="787"/>
    </w:pPr>
    <w:rPr>
      <w:i/>
      <w:sz w:val="24"/>
      <w:szCs w:val="24"/>
    </w:rPr>
  </w:style>
  <w:style w:type="paragraph" w:styleId="30">
    <w:name w:val="toc 3"/>
    <w:basedOn w:val="a"/>
    <w:uiPriority w:val="1"/>
    <w:qFormat/>
    <w:pPr>
      <w:spacing w:before="41"/>
      <w:ind w:left="787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2"/>
      <w:ind w:left="22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8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87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929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22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41"/>
      <w:ind w:left="787"/>
    </w:pPr>
    <w:rPr>
      <w:i/>
      <w:sz w:val="24"/>
      <w:szCs w:val="24"/>
    </w:rPr>
  </w:style>
  <w:style w:type="paragraph" w:styleId="30">
    <w:name w:val="toc 3"/>
    <w:basedOn w:val="a"/>
    <w:uiPriority w:val="1"/>
    <w:qFormat/>
    <w:pPr>
      <w:spacing w:before="41"/>
      <w:ind w:left="787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6630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comp001</cp:lastModifiedBy>
  <cp:revision>2</cp:revision>
  <dcterms:created xsi:type="dcterms:W3CDTF">2023-02-15T12:26:00Z</dcterms:created>
  <dcterms:modified xsi:type="dcterms:W3CDTF">2023-02-15T12:26:00Z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2015-10-04T00:00:00Z</vt:filetime>
  </property>
  <property fmtid="{D5CDD505-2E9C-101B-9397-08002B2CF9AE}" pid="3" name="Creator">
    <vt:lpwstr>Nitro Pro 7  (7. 5. 0. 29)</vt:lpwstr>
  </property>
  <property fmtid="{D5CDD505-2E9C-101B-9397-08002B2CF9AE}" pid="4" name="LastSaved">
    <vt:filetime>2023-02-15T00:00:00Z</vt:filetime>
  </property>
</Properties>
</file>