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2336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СОЮЗ ПЕДИАТРОВ РОССИИ</w:t>
      </w: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КЛИНИЧЕСКИЕ РЕКОМЕНДАЦИИ ПО ВАКЦИНОПРОФИЛАКТИКЕ ПНЕВМОКОККОВОЙ ИНФЕКЦИИ У ДЕТЕЙ</w:t>
      </w: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Главный внештатный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специалист педиатр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Академик РАН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А.А. Баранов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Главный внештатный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детский специалист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 профилактической медицине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Академик РАН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Намазова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-Баранова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1380B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2018 г.</w:t>
      </w:r>
    </w:p>
    <w:p w:rsidR="001C3BD9" w:rsidRPr="00832336" w:rsidRDefault="001C3BD9" w:rsidP="001C3BD9">
      <w:pPr>
        <w:rPr>
          <w:rFonts w:ascii="Times New Roman" w:hAnsi="Times New Roman" w:cs="Times New Roman"/>
          <w:b/>
          <w:sz w:val="24"/>
          <w:szCs w:val="24"/>
        </w:rPr>
      </w:pPr>
      <w:r w:rsidRPr="0083233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1C3BD9" w:rsidRPr="00832336" w:rsidRDefault="001C3BD9" w:rsidP="001C3BD9">
      <w:pPr>
        <w:rPr>
          <w:rFonts w:ascii="Times New Roman" w:hAnsi="Times New Roman" w:cs="Times New Roman"/>
          <w:b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МЕТОДОЛОГИЯ ..........................................................................................................................3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ХАРАКТЕРИСТИКА ВОЗБУДИТЕЛЯ …..................................................................................6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ПАТОГЕНЕЗ ПНЕВМОКОККОВОЙ ИНФЕКЦИИ .................................................................7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ЭПИДЕМИОЛОГИЯ И ОСОБЕННОСТИ КЛИНИЧЕСКИХ ФОРМ ПНЕВМОКОККОВОЙ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ИНФЕКЦИИ ..................................................................................................................................7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ОСОБЕННОСТИ ТЕРАПИИ .....................................................................................................11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Проблема устойчивости возбудителя к антибактериальной терапии .....................................9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ПРОФИЛАКТИКА .....................................................................................................................13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Специфическая профилактика пневмококковой инфекции ...................................................13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Характеристика вакцин против пневмококковой инфекции ..................................................13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Пневмококковые конъюгированные вакцины .........................................................................16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Пневмококковая полисахаридная вакцина ...............................................................................17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Схемы проведения вакцинации .................................................................................................17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Пневмококковые конъюгированные вакцины .........................................................................17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Пневмококковая полисахаридная вакцина ...............................................................................19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Возможность одновременной вакцинации с другими вакцинами .........................................20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Вакцинация групп риска ............................................................................................................20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Пациенты из группы риска по развитию тяжелой пневмококковой инфекции ...................20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Противопоказания к проведению вакцинации ........................................................................23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Поствакцинальные реакции .......................................................................................................23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Неспецифическая профилактика пневмококковой инфекции ...............................................26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Мероприятия в очаге пневмококковой инфекции ...................................................................26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832336" w:rsidP="001C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C3BD9" w:rsidRPr="00832336">
        <w:rPr>
          <w:rFonts w:ascii="Times New Roman" w:hAnsi="Times New Roman" w:cs="Times New Roman"/>
          <w:sz w:val="24"/>
          <w:szCs w:val="24"/>
        </w:rPr>
        <w:t>Данные клинические рекомендации рассмотрены и утверждены на заседании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Исполкома профессиональной ассоциации детских врачей Союз педиатров России на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XX Конгрессе педиатров России «Актуальные проблемы педиатрии» 16 февраля 2018</w:t>
      </w:r>
    </w:p>
    <w:p w:rsid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г.</w:t>
      </w:r>
      <w:r w:rsidR="00832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D9" w:rsidRPr="00832336" w:rsidRDefault="00832336" w:rsidP="001C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3BD9" w:rsidRPr="00832336">
        <w:rPr>
          <w:rFonts w:ascii="Times New Roman" w:hAnsi="Times New Roman" w:cs="Times New Roman"/>
          <w:sz w:val="24"/>
          <w:szCs w:val="24"/>
        </w:rPr>
        <w:t xml:space="preserve">Рабочая группа: акад. РАН Баранов А.А., акад. РАН </w:t>
      </w:r>
      <w:proofErr w:type="spellStart"/>
      <w:r w:rsidR="001C3BD9" w:rsidRPr="00832336">
        <w:rPr>
          <w:rFonts w:ascii="Times New Roman" w:hAnsi="Times New Roman" w:cs="Times New Roman"/>
          <w:sz w:val="24"/>
          <w:szCs w:val="24"/>
        </w:rPr>
        <w:t>Намазова</w:t>
      </w:r>
      <w:proofErr w:type="spellEnd"/>
      <w:r w:rsidR="001C3BD9" w:rsidRPr="00832336">
        <w:rPr>
          <w:rFonts w:ascii="Times New Roman" w:hAnsi="Times New Roman" w:cs="Times New Roman"/>
          <w:sz w:val="24"/>
          <w:szCs w:val="24"/>
        </w:rPr>
        <w:t>-Баранова Л.С.,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акад. РАН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Брико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Н.И., акад. РАН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Лобзин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Ю.В., проф., д.м.н. Козлов Р.С., проф.,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д.м.н.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Костинов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М.П., проф., д.м.н. Королёва И.С., проф.. д.м.н. Рудакова А.В., проф.,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д.м.н. Сидоренко С.В., проф., д.м.н. Таточенко В.К., д.м.н. Фролова Е.Я., проф., д.м.н.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Харит С.Р., к.м.н. Федосеенко М.В., к.м.н. Вишнева Е.А., к.м.н.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Селимзянова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Л.Р.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Авторы подтверждают отсутствие финансовой поддержки/конфликта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интересов, который необходимо обнародовать.</w:t>
      </w:r>
    </w:p>
    <w:p w:rsidR="001C3BD9" w:rsidRPr="00832336" w:rsidRDefault="001C3BD9" w:rsidP="001C3BD9">
      <w:pPr>
        <w:rPr>
          <w:rFonts w:ascii="Times New Roman" w:hAnsi="Times New Roman" w:cs="Times New Roman"/>
          <w:b/>
          <w:sz w:val="24"/>
          <w:szCs w:val="24"/>
        </w:rPr>
      </w:pPr>
      <w:r w:rsidRPr="00832336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 разработке клинических рекомендаций соблюдались принципы, являющиеся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залогом высокого качества и надежности.</w:t>
      </w:r>
    </w:p>
    <w:p w:rsidR="001C3BD9" w:rsidRPr="00832336" w:rsidRDefault="00832336" w:rsidP="001C3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3BD9" w:rsidRPr="00832336">
        <w:rPr>
          <w:rFonts w:ascii="Times New Roman" w:hAnsi="Times New Roman" w:cs="Times New Roman"/>
          <w:b/>
          <w:sz w:val="24"/>
          <w:szCs w:val="24"/>
        </w:rPr>
        <w:t>Методы, использованные для сбора/селекции доказательств</w:t>
      </w:r>
      <w:r w:rsidR="001C3BD9" w:rsidRPr="00832336">
        <w:rPr>
          <w:rFonts w:ascii="Times New Roman" w:hAnsi="Times New Roman" w:cs="Times New Roman"/>
          <w:sz w:val="24"/>
          <w:szCs w:val="24"/>
        </w:rPr>
        <w:t xml:space="preserve"> Поиск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 электронных базах данных.</w:t>
      </w:r>
    </w:p>
    <w:p w:rsidR="001C3BD9" w:rsidRPr="00832336" w:rsidRDefault="00832336" w:rsidP="001C3B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3BD9" w:rsidRPr="00832336">
        <w:rPr>
          <w:rFonts w:ascii="Times New Roman" w:hAnsi="Times New Roman" w:cs="Times New Roman"/>
          <w:b/>
          <w:sz w:val="24"/>
          <w:szCs w:val="24"/>
        </w:rPr>
        <w:t>Описание методов, использованных для сбора/селекции доказательств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Доказательной базой для публикации являются публикации, вошедшие в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Кокрановскую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библиотеку, базы данных EMBASE и MEDLINE. Глубина поиска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составляла 5 лет.</w:t>
      </w:r>
    </w:p>
    <w:p w:rsidR="001C3BD9" w:rsidRPr="00832336" w:rsidRDefault="00832336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3BD9" w:rsidRPr="00832336">
        <w:rPr>
          <w:rFonts w:ascii="Times New Roman" w:hAnsi="Times New Roman" w:cs="Times New Roman"/>
          <w:b/>
          <w:sz w:val="24"/>
          <w:szCs w:val="24"/>
        </w:rPr>
        <w:t>Методы, использованные для оценки качества и силы доказательств</w:t>
      </w:r>
      <w:r w:rsidR="001C3BD9" w:rsidRPr="00832336">
        <w:rPr>
          <w:rFonts w:ascii="Times New Roman" w:hAnsi="Times New Roman" w:cs="Times New Roman"/>
          <w:sz w:val="24"/>
          <w:szCs w:val="24"/>
        </w:rPr>
        <w:t xml:space="preserve"> Консенсус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экспертов. Оценка значимости в соответствии с рейтинговой схемой (табл. 1). </w:t>
      </w:r>
    </w:p>
    <w:p w:rsidR="001C3BD9" w:rsidRPr="00832336" w:rsidRDefault="001C3BD9" w:rsidP="001C3BD9">
      <w:pPr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Таблица 1. Рейтинговая схема для оценки силы</w:t>
      </w:r>
    </w:p>
    <w:p w:rsidR="001C3BD9" w:rsidRPr="00832336" w:rsidRDefault="001C3BD9" w:rsidP="001C3BD9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2385"/>
        <w:gridCol w:w="1950"/>
        <w:gridCol w:w="2977"/>
      </w:tblGrid>
      <w:tr w:rsidR="001C3BD9" w:rsidRPr="00832336" w:rsidTr="001C3BD9">
        <w:trPr>
          <w:jc w:val="center"/>
        </w:trPr>
        <w:tc>
          <w:tcPr>
            <w:tcW w:w="2044" w:type="dxa"/>
          </w:tcPr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риска и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преимуществ</w:t>
            </w:r>
          </w:p>
        </w:tc>
        <w:tc>
          <w:tcPr>
            <w:tcW w:w="1950" w:type="dxa"/>
          </w:tcPr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Пояснения по применению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Методологическое качество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имеющихся доказательств</w:t>
            </w:r>
          </w:p>
          <w:p w:rsidR="001C3BD9" w:rsidRPr="00832336" w:rsidRDefault="001C3BD9" w:rsidP="001C3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BD9" w:rsidRPr="00832336" w:rsidRDefault="001C3BD9" w:rsidP="001C3B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91"/>
        <w:gridCol w:w="3429"/>
        <w:gridCol w:w="2290"/>
      </w:tblGrid>
      <w:tr w:rsidR="001C3BD9" w:rsidRPr="00832336" w:rsidTr="00BC5B15">
        <w:tc>
          <w:tcPr>
            <w:tcW w:w="2263" w:type="dxa"/>
          </w:tcPr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Сильная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рекомендация,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основанная на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высокого качества</w:t>
            </w:r>
          </w:p>
        </w:tc>
        <w:tc>
          <w:tcPr>
            <w:tcW w:w="1363" w:type="dxa"/>
          </w:tcPr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Польза отчетливо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превалирует над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рисками и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затратами, либо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наоборот</w:t>
            </w:r>
          </w:p>
        </w:tc>
        <w:tc>
          <w:tcPr>
            <w:tcW w:w="3429" w:type="dxa"/>
          </w:tcPr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Надежные непротиворечивые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доказательства, основанные на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хорошо выполненных РКИ или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неопровержимые доказательства,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представленные в какой-либо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другой форме.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 вряд ли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изменят нашу уверенность в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оценке соотношения пользы и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290" w:type="dxa"/>
          </w:tcPr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Сильная рекомендация,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которая может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использоваться в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большинстве случаев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преимущественного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количества пациентов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без каких-либо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изменений и</w:t>
            </w:r>
          </w:p>
          <w:p w:rsidR="001C3BD9" w:rsidRPr="00832336" w:rsidRDefault="001C3BD9" w:rsidP="001C3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исключений</w:t>
            </w:r>
          </w:p>
        </w:tc>
      </w:tr>
    </w:tbl>
    <w:p w:rsidR="001C3BD9" w:rsidRPr="00832336" w:rsidRDefault="001C3BD9" w:rsidP="00BC5B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491"/>
        <w:gridCol w:w="3631"/>
        <w:gridCol w:w="2209"/>
      </w:tblGrid>
      <w:tr w:rsidR="00BC5B15" w:rsidRPr="00832336" w:rsidTr="00BC5B15">
        <w:tc>
          <w:tcPr>
            <w:tcW w:w="2336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Сильная рекомендация,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основанная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умеренного качества</w:t>
            </w:r>
          </w:p>
        </w:tc>
        <w:tc>
          <w:tcPr>
            <w:tcW w:w="636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Польза отчетливо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превалирует над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рисками и затратами,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либо наоборот</w:t>
            </w:r>
          </w:p>
        </w:tc>
        <w:tc>
          <w:tcPr>
            <w:tcW w:w="4036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Доказательства, основанные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результатах РКИ, выполненных 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некоторыми ограничениями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(противоречивые результаты,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методологические ошибки,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косвенные или случайные и т.п.),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либо других веских основаниях.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 (если они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проводятся), вероятно, окажут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влияние на нашу уверенность в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оценке соотношения пользы и риска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 могут изменить ее.</w:t>
            </w:r>
          </w:p>
        </w:tc>
        <w:tc>
          <w:tcPr>
            <w:tcW w:w="2337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Сильная рекомендация,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применение которой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возможно в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большинстве случаев</w:t>
            </w:r>
          </w:p>
        </w:tc>
      </w:tr>
    </w:tbl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68"/>
        <w:gridCol w:w="1714"/>
        <w:gridCol w:w="3647"/>
        <w:gridCol w:w="1922"/>
      </w:tblGrid>
      <w:tr w:rsidR="00BC5B15" w:rsidRPr="00832336" w:rsidTr="00BC5B15">
        <w:tc>
          <w:tcPr>
            <w:tcW w:w="2202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Сильная рекомендация,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основанная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низкого качества</w:t>
            </w:r>
          </w:p>
        </w:tc>
        <w:tc>
          <w:tcPr>
            <w:tcW w:w="236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Польза, вероятно,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будет превалировать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над возможными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рисками и затратами,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либо, наоборот</w:t>
            </w:r>
          </w:p>
        </w:tc>
        <w:tc>
          <w:tcPr>
            <w:tcW w:w="4851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Доказательства, основанные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обсервационных исследованиях,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бессистемном клиническом опыте,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результатах РКИ, выполненных 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существенными недостатками.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Любая оценка эффекта расценивается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как неопределенная.</w:t>
            </w:r>
          </w:p>
        </w:tc>
        <w:tc>
          <w:tcPr>
            <w:tcW w:w="2062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Относительно сильная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рекомендация, которая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может быть изменена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при получении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 более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высокого качества.</w:t>
            </w:r>
          </w:p>
        </w:tc>
      </w:tr>
    </w:tbl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18"/>
        <w:gridCol w:w="3497"/>
        <w:gridCol w:w="2150"/>
      </w:tblGrid>
      <w:tr w:rsidR="00BC5B15" w:rsidRPr="00832336" w:rsidTr="00BC5B15">
        <w:tc>
          <w:tcPr>
            <w:tcW w:w="1980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Слабая рекомендация,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основанная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высокого качества</w:t>
            </w:r>
          </w:p>
        </w:tc>
        <w:tc>
          <w:tcPr>
            <w:tcW w:w="1718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Польза сопоставима 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возможными рисками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затратами</w:t>
            </w:r>
          </w:p>
        </w:tc>
        <w:tc>
          <w:tcPr>
            <w:tcW w:w="3497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Доказательства, основанные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хорошо выполненных РКИ или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подтвержденные другими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неопровержимыми данными.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 вряд ли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изменят нашу уверенность в </w:t>
            </w: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соотношения пользы и риска.</w:t>
            </w:r>
          </w:p>
        </w:tc>
        <w:tc>
          <w:tcPr>
            <w:tcW w:w="2150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Слабая рекомендация.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Выбор наилучшей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тактики будет зависеть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клинической </w:t>
            </w: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(обстоятельств),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пациента или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предпочтений.</w:t>
            </w:r>
          </w:p>
        </w:tc>
      </w:tr>
    </w:tbl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2239"/>
        <w:gridCol w:w="3366"/>
        <w:gridCol w:w="1877"/>
      </w:tblGrid>
      <w:tr w:rsidR="00BC5B15" w:rsidRPr="00832336" w:rsidTr="00BC5B15">
        <w:tc>
          <w:tcPr>
            <w:tcW w:w="1863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Слабая рекомендация,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основанная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умеренного качества</w:t>
            </w:r>
          </w:p>
        </w:tc>
        <w:tc>
          <w:tcPr>
            <w:tcW w:w="2239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Польза сопоставима 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рисками 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осложнениями,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однако в этой оценке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неопределенность.</w:t>
            </w:r>
          </w:p>
        </w:tc>
        <w:tc>
          <w:tcPr>
            <w:tcW w:w="3366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Доказательства, основанные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результатах РКИ, выполненных 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существенными ограничениями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(противоречивые результаты,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методологические дефекты,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косвенные или случайные), или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сильные доказательства,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представленные в какой-либо другой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Дальнейшие исследования (если они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проводятся), скорее всего, окажут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влияние на нашу уверенность в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оценке соотношения пользы и риска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 могут изменить ее.</w:t>
            </w:r>
          </w:p>
        </w:tc>
        <w:tc>
          <w:tcPr>
            <w:tcW w:w="1877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Слабая рекомендация.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Альтернативная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тактика в определенных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ситуациях может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явиться для некоторых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пациентов лучшим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выбором</w:t>
            </w:r>
          </w:p>
        </w:tc>
      </w:tr>
    </w:tbl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2007"/>
        <w:gridCol w:w="3503"/>
        <w:gridCol w:w="2127"/>
      </w:tblGrid>
      <w:tr w:rsidR="00BC5B15" w:rsidRPr="00832336" w:rsidTr="00BC5B15">
        <w:tc>
          <w:tcPr>
            <w:tcW w:w="1980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Слабая рекомендация,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основанная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низкого качества</w:t>
            </w:r>
          </w:p>
        </w:tc>
        <w:tc>
          <w:tcPr>
            <w:tcW w:w="283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Неоднозначность в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соотношения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пользы, рисков 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осложнений; польза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может быть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сопоставима с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возможными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рисками 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осложнениями.</w:t>
            </w:r>
          </w:p>
        </w:tc>
        <w:tc>
          <w:tcPr>
            <w:tcW w:w="4745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Доказательства, основанные на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обсервационных исследованиях,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бессистемном клиническом опыте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или РКИ с существенными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недостатками. Любая оценка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эффекта расценивается как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неопределенная.</w:t>
            </w:r>
          </w:p>
        </w:tc>
        <w:tc>
          <w:tcPr>
            <w:tcW w:w="2337" w:type="dxa"/>
          </w:tcPr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Очень слабая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рекомендация;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альтернативные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подходы могут быть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использованы в</w:t>
            </w:r>
          </w:p>
          <w:p w:rsidR="00BC5B15" w:rsidRPr="00832336" w:rsidRDefault="00BC5B15" w:rsidP="00BC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равной степени.</w:t>
            </w:r>
          </w:p>
        </w:tc>
      </w:tr>
    </w:tbl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</w:p>
    <w:p w:rsidR="00BC5B15" w:rsidRPr="00832336" w:rsidRDefault="00832336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b/>
          <w:sz w:val="24"/>
          <w:szCs w:val="24"/>
        </w:rPr>
        <w:t>Методы, использованные для анализа доказательств: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Обзоры опубликованных мета-анализов;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Систематические обзоры с таблицами доказательств. Описание методов,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использованных для анализа доказательств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С целью исключения влияния субъективного фактора и минимизации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потенциальных ошибок каждое исследование оценивалось независимо, по меньшей мере,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двумя независимыми членами рабочей группы. Какие-либо различия в оценках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обсуждались всей группой в полном составе. При невозможности достижения консенсуса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привлекался независимый эксперт.</w:t>
      </w:r>
    </w:p>
    <w:p w:rsidR="00BC5B15" w:rsidRPr="00832336" w:rsidRDefault="00832336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b/>
          <w:sz w:val="24"/>
          <w:szCs w:val="24"/>
        </w:rPr>
        <w:t>Методы, использованные для формулирования рекомендаций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Консенсус экспертов.</w:t>
      </w:r>
    </w:p>
    <w:p w:rsidR="00BC5B15" w:rsidRPr="00832336" w:rsidRDefault="00832336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proofErr w:type="spellStart"/>
      <w:r w:rsidR="00BC5B15" w:rsidRPr="00832336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="00BC5B15" w:rsidRPr="00832336">
        <w:rPr>
          <w:rFonts w:ascii="Times New Roman" w:hAnsi="Times New Roman" w:cs="Times New Roman"/>
          <w:b/>
          <w:sz w:val="24"/>
          <w:szCs w:val="24"/>
        </w:rPr>
        <w:t xml:space="preserve"> рекомендаций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Внешняя экспертная оценка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Внутренняя экспертная оценка</w:t>
      </w:r>
    </w:p>
    <w:p w:rsidR="00BC5B15" w:rsidRPr="00832336" w:rsidRDefault="00832336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b/>
          <w:sz w:val="24"/>
          <w:szCs w:val="24"/>
        </w:rPr>
        <w:t xml:space="preserve">Описание метода </w:t>
      </w:r>
      <w:proofErr w:type="spellStart"/>
      <w:r w:rsidR="00BC5B15" w:rsidRPr="00832336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="00BC5B15" w:rsidRPr="00832336">
        <w:rPr>
          <w:rFonts w:ascii="Times New Roman" w:hAnsi="Times New Roman" w:cs="Times New Roman"/>
          <w:b/>
          <w:sz w:val="24"/>
          <w:szCs w:val="24"/>
        </w:rPr>
        <w:t xml:space="preserve"> рекомендаций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Представленные рекомендации в предварительной версии были рецензированы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независимыми экспертами, установившими, что доказательства, лежащие в основе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настоящих рекомендаций, доступны для понимания.</w:t>
      </w:r>
    </w:p>
    <w:p w:rsidR="00BC5B15" w:rsidRPr="00832336" w:rsidRDefault="00832336" w:rsidP="00B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sz w:val="24"/>
          <w:szCs w:val="24"/>
        </w:rPr>
        <w:t>С настоящими рекомендациями ознакомлены педиатры, которые указали на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доходчивость изложения и их важность, как рабочего инструмента повседневной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практики.</w:t>
      </w:r>
    </w:p>
    <w:p w:rsidR="00BC5B15" w:rsidRPr="00832336" w:rsidRDefault="00832336" w:rsidP="00B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sz w:val="24"/>
          <w:szCs w:val="24"/>
        </w:rPr>
        <w:t>Все комментарии, полученные от экспертов, тщательно систематизировались 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обсуждались председателем и членами рабочей группы и, в случае необходимости,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вносились поправки в клинические рекомендации.</w:t>
      </w:r>
    </w:p>
    <w:p w:rsidR="00BC5B15" w:rsidRPr="00832336" w:rsidRDefault="00832336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b/>
          <w:sz w:val="24"/>
          <w:szCs w:val="24"/>
        </w:rPr>
        <w:t>Консультация и экспертная оценка</w:t>
      </w:r>
    </w:p>
    <w:p w:rsidR="00BC5B15" w:rsidRPr="00832336" w:rsidRDefault="00832336" w:rsidP="00B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sz w:val="24"/>
          <w:szCs w:val="24"/>
        </w:rPr>
        <w:t>Последние изменения в настоящих рекомендациях были представлены для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обсуждения в предварительной версии на совещании рабочей группы, Исполкома СПР 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членов профильной комиссии в феврале 2018 года.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Проект рекомендаций был рецензирован также независимыми экспертами, которых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попросили прокомментировать доходчивость и точность интерпретации доказательной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базы, лежащей в основе рекомендаций.</w:t>
      </w:r>
    </w:p>
    <w:p w:rsidR="00BC5B15" w:rsidRPr="00832336" w:rsidRDefault="00832336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b/>
          <w:sz w:val="24"/>
          <w:szCs w:val="24"/>
        </w:rPr>
        <w:t>Рабочая группа</w:t>
      </w:r>
    </w:p>
    <w:p w:rsidR="00BC5B15" w:rsidRPr="00832336" w:rsidRDefault="00832336" w:rsidP="00B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sz w:val="24"/>
          <w:szCs w:val="24"/>
        </w:rPr>
        <w:t>Для окончательной редакции и контроля качества рекомендации были повторно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проанализированы членами рабочей группы, которые пришли к заключению, что все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замечания и комментарии экспертов приняты во внимание, риск систематической ошибки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 разработке рекомендаций сведен к минимуму.</w:t>
      </w:r>
    </w:p>
    <w:p w:rsidR="00BC5B15" w:rsidRPr="00832336" w:rsidRDefault="00832336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BC5B15" w:rsidRPr="00832336">
        <w:rPr>
          <w:rFonts w:ascii="Times New Roman" w:hAnsi="Times New Roman" w:cs="Times New Roman"/>
          <w:b/>
          <w:sz w:val="24"/>
          <w:szCs w:val="24"/>
        </w:rPr>
        <w:t>ХАРАКТЕРИСТИКА ВОЗБУДИТЕЛЯ</w:t>
      </w:r>
    </w:p>
    <w:p w:rsidR="00BC5B15" w:rsidRPr="00832336" w:rsidRDefault="00832336" w:rsidP="00B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BC5B15" w:rsidRPr="00832336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="00BC5B15"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B15"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="00BC5B15" w:rsidRPr="00832336">
        <w:rPr>
          <w:rFonts w:ascii="Times New Roman" w:hAnsi="Times New Roman" w:cs="Times New Roman"/>
          <w:sz w:val="24"/>
          <w:szCs w:val="24"/>
        </w:rPr>
        <w:t xml:space="preserve"> – неподвижный грамположительный, </w:t>
      </w:r>
      <w:proofErr w:type="spellStart"/>
      <w:r w:rsidR="00BC5B15" w:rsidRPr="00832336">
        <w:rPr>
          <w:rFonts w:ascii="Times New Roman" w:hAnsi="Times New Roman" w:cs="Times New Roman"/>
          <w:sz w:val="24"/>
          <w:szCs w:val="24"/>
        </w:rPr>
        <w:t>каталазо</w:t>
      </w:r>
      <w:proofErr w:type="spellEnd"/>
      <w:r w:rsidR="00BC5B15" w:rsidRPr="00832336">
        <w:rPr>
          <w:rFonts w:ascii="Times New Roman" w:hAnsi="Times New Roman" w:cs="Times New Roman"/>
          <w:sz w:val="24"/>
          <w:szCs w:val="24"/>
        </w:rPr>
        <w:t>- 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оксидазоотрицательный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ланцетовидный диплококк. Основой клеточной стенки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пневмококка является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пептидогликан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со встроенными углеводами,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тейхоевыми</w:t>
      </w:r>
      <w:proofErr w:type="spellEnd"/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кислотами, липопротеинами и поверхностными белками. Полисахаридная капсула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пневмококка - главный фактор патогенности и вирулентности возбудителя, способна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ограничивать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 снижать активность антибиотиков. В то же время, выработка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протективных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специфических антител в ходе развития инфекционного процесса, а также в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результате вакцинации, происходит именно в отношении антигенов полисахаридной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оболочки пневмококка.</w:t>
      </w:r>
    </w:p>
    <w:p w:rsidR="00BC5B15" w:rsidRPr="00832336" w:rsidRDefault="00832336" w:rsidP="00BC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5B15" w:rsidRPr="00832336">
        <w:rPr>
          <w:rFonts w:ascii="Times New Roman" w:hAnsi="Times New Roman" w:cs="Times New Roman"/>
          <w:sz w:val="24"/>
          <w:szCs w:val="24"/>
        </w:rPr>
        <w:t>На основании разнообразия состава полисахаридной капсулы в настоящее время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выделено 96 серотипов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 Серотип определяет степень вирулентности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пневмококка, уровень устойчивости к антибиотикам, форму и тяжесть заболевания.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Распространение серотипов варьирует в зависимости от возраста, практики применения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антибактериальной терапии, клинических проявлений, географического местоположения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 сезона. Результаты исследований, проведенных в разных странах, свидетельствуют, что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более 80% наиболее тяжелых инвазивных случаев болезни обусловлены 20 серотипами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пневмококка, а 13 - вызывают 70-75% заболеваний. Повышенной устойчивостью к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основным антибактериальным препаратам обладают пневмококки 23, 19 и 6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серогрупп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является представителем условно-патогенной флоры человека.</w:t>
      </w:r>
    </w:p>
    <w:p w:rsidR="00BC5B15" w:rsidRPr="00832336" w:rsidRDefault="00BC5B15" w:rsidP="008323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Единственно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эпидемически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значимым резервуаром возбудителя является человек, больной той или иной формой пневмококковой инфекции или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</w:t>
      </w:r>
    </w:p>
    <w:p w:rsidR="00BC5B15" w:rsidRPr="00B90147" w:rsidRDefault="00B90147" w:rsidP="00BC5B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B15" w:rsidRPr="00B90147">
        <w:rPr>
          <w:rFonts w:ascii="Times New Roman" w:hAnsi="Times New Roman" w:cs="Times New Roman"/>
          <w:b/>
          <w:sz w:val="24"/>
          <w:szCs w:val="24"/>
        </w:rPr>
        <w:t>ПАТОГЕНЕЗ ПНЕВМОКОККОВОЙ ИНФЕКЦИИ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Первым этапом в патогенезе пневмококковой инфекции является адгезия 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колонизация возбудителя на слизистой оболочке верхних дыхательных путей. Далее, при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благоприятных условиях (вирусная инфекция, особенно грипп, переохлаждение, стресс 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т.д.), происходит распространение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 развитием местной формы инфекции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(отит, синусит, бронхит, пневмония) или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формы (пневмония с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бактериемией, менингит, сепсис) при проникновении микроорганизма в кровеносное</w:t>
      </w:r>
    </w:p>
    <w:p w:rsidR="00BC5B15" w:rsidRPr="00832336" w:rsidRDefault="00BC5B15" w:rsidP="00BC5B15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русло.</w:t>
      </w:r>
    </w:p>
    <w:p w:rsidR="006F3854" w:rsidRPr="00832336" w:rsidRDefault="00B90147" w:rsidP="006F3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b/>
          <w:sz w:val="24"/>
          <w:szCs w:val="24"/>
        </w:rPr>
        <w:t>ЭПИДЕМИОЛОГИЯ И ОСОБЕННОСТИ КЛИНИЧЕСКИХ ФОРМ ПНЕВМОКОККОВОЙ ИНФЕКЦИИ</w:t>
      </w:r>
    </w:p>
    <w:p w:rsidR="006F3854" w:rsidRPr="00832336" w:rsidRDefault="00B90147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По данным ВОЗ, пневмококковая инфекция (ПИ) признается самой опасной из всех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предупреждаемых вакцинопрофилактикой болезней и до внедрения универсальной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вакцинации ежегодно приводила к смерти 1,6 млн. человек, из которых от 0,7 до 1 млн. -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дети, что составляет 40% смертности детей первых 5 лет жизни.</w:t>
      </w:r>
    </w:p>
    <w:p w:rsidR="006F3854" w:rsidRPr="00832336" w:rsidRDefault="00B90147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Наиболее полно данные по заболеваемости ПИ представлены в странах Северной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Америки и Европы. Некоторые различия уровня заболеваемости в разных странах можно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объяснить разницей в диагностике заболевания и разными системами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эпидемиологического надзора. Наиболее высокие показатели заболеваемости 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смертности отмечаются в развивающихся странах.</w:t>
      </w:r>
    </w:p>
    <w:p w:rsidR="006F3854" w:rsidRPr="00832336" w:rsidRDefault="00B90147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Выделяют инвазивные и </w:t>
      </w:r>
      <w:proofErr w:type="spellStart"/>
      <w:r w:rsidR="006F3854" w:rsidRPr="00832336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="006F3854" w:rsidRPr="00832336">
        <w:rPr>
          <w:rFonts w:ascii="Times New Roman" w:hAnsi="Times New Roman" w:cs="Times New Roman"/>
          <w:sz w:val="24"/>
          <w:szCs w:val="24"/>
        </w:rPr>
        <w:t xml:space="preserve"> формы пневмококковых заболеваний.</w:t>
      </w:r>
    </w:p>
    <w:p w:rsidR="006F3854" w:rsidRPr="00832336" w:rsidRDefault="006F3854" w:rsidP="00B901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Инвазивная пневмококковая инфекция (ИПИ) диагностируется на основании выделения пневмококка или его ДНК из исходно стерильных органов и тканей и представляет собой</w:t>
      </w:r>
    </w:p>
    <w:p w:rsidR="006F3854" w:rsidRPr="00832336" w:rsidRDefault="006F3854" w:rsidP="00B901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целый ряд тяжелых и угрожающих жизни заболеваний: бактериемию без видимого очага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инфекции, менингит, пневмонию, сепсис, перикардит, артрит.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Неинвазивные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формы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инфекции - это бронхит, внебольничная пневмония, отит, синусит, конъюнктивит.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Распространенность инвазивных форм пневмококковой инфекции составляет от 10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 100 случаев на 100 тыс. населения. Вариабельность показателя находится в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зависимости от возрастного критерия, определяется социально-экономическими 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генетическими особенностями, а также серьезными различиями статистического учета в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разных странах. Важно помнить, что диагноз ИПИ основан на высеве пневмококка или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обнаружении его ДНК в исходно стерильных жидкостях: крови, ликворе, плевральной,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перитонеальной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перикардиальной, суставной – для точной оценки распространенности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необходима практика стандартного посева вышеуказанных жидкостей на специфические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питательные среды до назначения антибактериальной терапии, либо проведение ПЦР в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реальном времени непосредственно из биожидкостей. Если такая практика отсутствует, то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бремя ИПИ недооценивается и, в таком случае, следует опираться на данные сходных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популяций, либо экспертные оценки уровня заболеваемости.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Прогноз при инвазивной форме обусловливают многие факторы: индивидуальный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иммунитет, своевременность антибиотикотерапии и др. Значительную роль в развитии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эпидемического процесса играют социальные факторы (скученность, детский коллектив,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низкий достаток семьи и т.д.). Показатель летальности при ИПИ может быть высоким,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колеблясь от 20% при септицемии до 50% при менингите в развивающихся странах.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Показатели смертности наиболее высоки среди детей раннего возраста и лиц старше 65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лет.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Пневмококк играет первостепенную роль в качестве возбудителя пневмонии.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Пневмококковая инфекция является ведущей причиной развития тяжелых пневмоний у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детей в возрасте до двух лет и самой частой причиной бактериальных пневмоний в целом.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 данным зарубежных авторов, этот возбудитель ответственен за 25-35% всех</w:t>
      </w:r>
    </w:p>
    <w:p w:rsidR="006F3854" w:rsidRPr="00832336" w:rsidRDefault="006F3854" w:rsidP="00501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внебольничных и 3-5% госпитальных пневмоний. В России из 500 тыс. случаев пневмоний в год пневмококковую этиологию имеют 76% - у взрослых и до 90% - у детей в возрасте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 xml:space="preserve">до 5 лет. По данным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в 2013 г. (до начала массовой иммунизации против пневмококковой иммунизации) заболеваемость детей первого года жизни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внебольничными пневмониями составила 1216 случаев на 100 тыс., среди детей в возрасте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1–2 лет — 1444 на 100 тыс. В результате внедрения вакцинации против пневмококковой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 xml:space="preserve">инфекции в Национальный календарь профилактических прививок РФ в 2015 г. </w:t>
      </w:r>
      <w:r w:rsidR="00501CC2" w:rsidRPr="00832336">
        <w:rPr>
          <w:rFonts w:ascii="Times New Roman" w:hAnsi="Times New Roman" w:cs="Times New Roman"/>
          <w:sz w:val="24"/>
          <w:szCs w:val="24"/>
        </w:rPr>
        <w:t>П</w:t>
      </w:r>
      <w:r w:rsidRPr="00832336">
        <w:rPr>
          <w:rFonts w:ascii="Times New Roman" w:hAnsi="Times New Roman" w:cs="Times New Roman"/>
          <w:sz w:val="24"/>
          <w:szCs w:val="24"/>
        </w:rPr>
        <w:t>о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сравнению с 2013 г. отмечено снижение заболеваемости внебольничной пневмонии на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9,3% у младенцев первого года жизни и на 7,9% у детей в возрасте 1–2 лет (до 1103 на 100 тыс. и 1331 на 100 тыс. соответственно). Вместе с тем, в 2015-2016 гг. наблюдался рост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смертности от внебольничных пневмоний, максимальные показатели были отмечены на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территориях Уральского, Дальневосточного, Приволжского федеральных округов. Частота пневмококковых пневмоний среди детей до 15 лет составляет 490 случаев на 100 тыс., в возрасте до 4 лет – 1060 случаев на 100 тыс.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Пневмония, вызванная S. </w:t>
      </w:r>
      <w:proofErr w:type="spellStart"/>
      <w:r w:rsidR="006F3854"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="006F3854" w:rsidRPr="00832336">
        <w:rPr>
          <w:rFonts w:ascii="Times New Roman" w:hAnsi="Times New Roman" w:cs="Times New Roman"/>
          <w:sz w:val="24"/>
          <w:szCs w:val="24"/>
        </w:rPr>
        <w:t>, чаще других осложняется эмпиемой легких,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что приводит к летальному исходу (до 2/3 случаев для эмпиемы). При обследовании детей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 возрасте до 5 лет, госпитализированных в московские стационары по поводу острой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бактериальной инфекции (сепсис, бактериемия, менингит, пневмония, острый отит,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синусит), в посевах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назофарингеальных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образцов в 47% случаев был выявлен S.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что подтверждает его лидирующую роль в структуре инфекционных</w:t>
      </w:r>
    </w:p>
    <w:p w:rsidR="00BC5B15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Пневмококковая </w:t>
      </w:r>
      <w:r w:rsidR="006F3854" w:rsidRPr="00832336">
        <w:rPr>
          <w:rFonts w:ascii="Times New Roman" w:hAnsi="Times New Roman" w:cs="Times New Roman"/>
          <w:b/>
          <w:i/>
          <w:sz w:val="24"/>
          <w:szCs w:val="24"/>
        </w:rPr>
        <w:t>бактериемия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 в большинстве случаев (до 80%) протекает в виде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лихорадки без очага инфекции. Частота встречаемости бактериемии, обусловленной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именно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составляет 8-22% у детей раннего возраста.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Жизнеугрожающей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формой пневмококковой инфекции является пневмококковый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сепсис с развитием тяжелого шокового повреждения органов. Частота данной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нозологической формы у детей до 5 лет в среднем составляет 9 000 случаев в год; уровень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смертности достигает 20-50%.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Заболеваемость пневмококковым менингитом в Европе среди детей в возрасте до 2</w:t>
      </w:r>
    </w:p>
    <w:p w:rsidR="006F3854" w:rsidRPr="00832336" w:rsidRDefault="006F3854" w:rsidP="00501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лет колеблется от 5 до 10 случаев на 100 тыс. детей (по некоторым данным 3,8 - 15 случаев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на 100 тыс. детского населения). Заболеваемость менингитом пневмококковой этиологии в РФ в среднем составляет 8 на 100 тыс. детского населения в возрасте до 5 лет. В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частности, по данным мероприятий эпидемиологического надзора, проведенных на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территории РФ в 2015 г., было установлено, что среди возбудителей бактериального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менингита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высевается в 25% случаев. Наивысший уровень ПМ отмечается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среди детей в возрасте до 5 лет, при этом максимальные значения — у детей 1-го года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жизни. Отмечено, что уровень летальности наиболее высок среди пожилых людей,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достигая 30%, а также на 1-м году жизни — до 25%. Несмотря на то, что по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этиологической значимости менингитов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занимает третью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позицию после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Neisseria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meningitidis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типа b, прогноз при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пневмококковом менингите гораздо серьезней. Уровень летальности у детей превышает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15%, что примерно в 5-7 раз выше, чем при менингококковом менингите, и в 2-4 раза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выше, чем при менингите, вызванном гемофильной палочкой типа b. Осложнения в виде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задержки умственного развития, эпилепсии и глухоты встречается достоверно чаще, чем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после бактериальных </w:t>
      </w:r>
      <w:proofErr w:type="gramStart"/>
      <w:r w:rsidRPr="00832336">
        <w:rPr>
          <w:rFonts w:ascii="Times New Roman" w:hAnsi="Times New Roman" w:cs="Times New Roman"/>
          <w:sz w:val="24"/>
          <w:szCs w:val="24"/>
        </w:rPr>
        <w:t>менингитах</w:t>
      </w:r>
      <w:proofErr w:type="gramEnd"/>
      <w:r w:rsidRPr="00832336">
        <w:rPr>
          <w:rFonts w:ascii="Times New Roman" w:hAnsi="Times New Roman" w:cs="Times New Roman"/>
          <w:sz w:val="24"/>
          <w:szCs w:val="24"/>
        </w:rPr>
        <w:t xml:space="preserve"> иной этиологии.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Одно из наиболее распространенных заболеваний ЛОР-органов у детей раннего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возраста – </w:t>
      </w:r>
      <w:r w:rsidRPr="00832336">
        <w:rPr>
          <w:rFonts w:ascii="Times New Roman" w:hAnsi="Times New Roman" w:cs="Times New Roman"/>
          <w:b/>
          <w:sz w:val="24"/>
          <w:szCs w:val="24"/>
        </w:rPr>
        <w:t>острый средний отит</w:t>
      </w:r>
      <w:r w:rsidRPr="00832336">
        <w:rPr>
          <w:rFonts w:ascii="Times New Roman" w:hAnsi="Times New Roman" w:cs="Times New Roman"/>
          <w:sz w:val="24"/>
          <w:szCs w:val="24"/>
        </w:rPr>
        <w:t>, зачастую также вызвано пневмококком; доля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пневмококковых средних отитов, согласно мировой статистике, составляет от 28 до 55%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всех зарегистрированных случаев. В частности, в рамках исследования роли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пневмококковой инфекции в структуре бактериальных инфекций у детей,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госпитализированных в стационарные отделения лечебных учреждений г. Москвы,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проведенного в 2011-2012 гг., включившего 864 пациента младше 5 лет, было показано,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что в структуре возбудителей острого среднего отита на основании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культурального</w:t>
      </w:r>
      <w:proofErr w:type="spellEnd"/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исследования жидкости среднего уха, пневмококк занимал лидирующую позицию 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</w:rPr>
        <w:t>составил 53% от всех выделенных патогенов. В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ходе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крупнейшего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российского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</w:rPr>
        <w:t>исследования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PAPIRUS (Prospective Assessment of Pneumococcal Infection in Russia),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проведенного в 2012-2013 гг. в крупных стационарах Барнаула, Екатеринбурга и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Мурманска, осуществлялась регистрация всех случаев заболеваний внебольничной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пневмонией и острым средним отитом у детей до 60-месячного возраста. В стационарах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Барнаула, Екатеринбурга и Мурманска насчитывалось 1400 таких пациентов. Из 47 %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проанализированных образцов жидкости среднего уха удалось выделить бактериальный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возбудитель. При этом, высевание пневмококка в качестве причинно-значимого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возбудителя острого среднего отита было подтверждено в 35,3% случаев. Следует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отметить, что отиты пневмококковой этиологии отличаются тяжестью течения и высоким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риском развития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отогенных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осложнений, в том числе перфорации барабанной перепонки.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Пневмококк остается ведущим возбудителем острого синусита у детей. При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остром синусите частота высева пневмококка достигает 60%, практически совпадая по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частоте с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(56%). Острый гнойный синусит, протекающий с отеком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клетчатки орбиты, в большинстве случаев обусловлен пневмококком.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Среди основных возбудителей </w:t>
      </w:r>
      <w:r w:rsidR="006F3854" w:rsidRPr="00832336">
        <w:rPr>
          <w:rFonts w:ascii="Times New Roman" w:hAnsi="Times New Roman" w:cs="Times New Roman"/>
          <w:b/>
          <w:sz w:val="24"/>
          <w:szCs w:val="24"/>
        </w:rPr>
        <w:t>острого конъюнктивита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 у детей признаются S.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aureus,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Haemophilus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influenzae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, S. pneumoniae </w:t>
      </w:r>
      <w:r w:rsidRPr="00832336">
        <w:rPr>
          <w:rFonts w:ascii="Times New Roman" w:hAnsi="Times New Roman" w:cs="Times New Roman"/>
          <w:sz w:val="24"/>
          <w:szCs w:val="24"/>
        </w:rPr>
        <w:t>и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аденовирусы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32336">
        <w:rPr>
          <w:rFonts w:ascii="Times New Roman" w:hAnsi="Times New Roman" w:cs="Times New Roman"/>
          <w:sz w:val="24"/>
          <w:szCs w:val="24"/>
        </w:rPr>
        <w:t>Пневмококковый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конъюнктивит возникает в результате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аутоинфицирования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у больных пневмонией или при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заражении от других лиц.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Носительство </w:t>
      </w:r>
      <w:proofErr w:type="spellStart"/>
      <w:r w:rsidR="006F3854" w:rsidRPr="00832336">
        <w:rPr>
          <w:rFonts w:ascii="Times New Roman" w:hAnsi="Times New Roman" w:cs="Times New Roman"/>
          <w:sz w:val="24"/>
          <w:szCs w:val="24"/>
        </w:rPr>
        <w:t>S.pneumoniae</w:t>
      </w:r>
      <w:proofErr w:type="spellEnd"/>
      <w:r w:rsidR="006F3854" w:rsidRPr="00832336">
        <w:rPr>
          <w:rFonts w:ascii="Times New Roman" w:hAnsi="Times New Roman" w:cs="Times New Roman"/>
          <w:sz w:val="24"/>
          <w:szCs w:val="24"/>
        </w:rPr>
        <w:t xml:space="preserve"> в носоглотке в большинстве случаев протекает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бессимптомно, однако у детей первых лет жизни может сопровождаться насморком.</w:t>
      </w:r>
    </w:p>
    <w:p w:rsidR="006F3854" w:rsidRPr="00832336" w:rsidRDefault="00501CC2" w:rsidP="006F38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 xml:space="preserve">Формирование носительства – </w:t>
      </w:r>
      <w:r w:rsidR="006F3854" w:rsidRPr="00832336">
        <w:rPr>
          <w:rFonts w:ascii="Times New Roman" w:hAnsi="Times New Roman" w:cs="Times New Roman"/>
          <w:b/>
          <w:sz w:val="24"/>
          <w:szCs w:val="24"/>
        </w:rPr>
        <w:t>обязательный фактор патогенеза всех форм</w:t>
      </w:r>
    </w:p>
    <w:p w:rsidR="006F3854" w:rsidRPr="00832336" w:rsidRDefault="006F3854" w:rsidP="006F3854">
      <w:pPr>
        <w:rPr>
          <w:rFonts w:ascii="Times New Roman" w:hAnsi="Times New Roman" w:cs="Times New Roman"/>
          <w:b/>
          <w:sz w:val="24"/>
          <w:szCs w:val="24"/>
        </w:rPr>
      </w:pPr>
      <w:r w:rsidRPr="00832336">
        <w:rPr>
          <w:rFonts w:ascii="Times New Roman" w:hAnsi="Times New Roman" w:cs="Times New Roman"/>
          <w:b/>
          <w:sz w:val="24"/>
          <w:szCs w:val="24"/>
        </w:rPr>
        <w:t>пневмококковой инфекции и основной триггер распространения</w:t>
      </w:r>
    </w:p>
    <w:p w:rsidR="006F3854" w:rsidRPr="00832336" w:rsidRDefault="006F3854" w:rsidP="006F385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b/>
          <w:sz w:val="24"/>
          <w:szCs w:val="24"/>
        </w:rPr>
        <w:t>антибиотикоустойчивых</w:t>
      </w:r>
      <w:proofErr w:type="spellEnd"/>
      <w:r w:rsidRPr="00832336">
        <w:rPr>
          <w:rFonts w:ascii="Times New Roman" w:hAnsi="Times New Roman" w:cs="Times New Roman"/>
          <w:b/>
          <w:sz w:val="24"/>
          <w:szCs w:val="24"/>
        </w:rPr>
        <w:t xml:space="preserve"> штаммов.</w:t>
      </w:r>
    </w:p>
    <w:p w:rsidR="006F3854" w:rsidRPr="00832336" w:rsidRDefault="00501CC2" w:rsidP="006F3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3854" w:rsidRPr="00832336">
        <w:rPr>
          <w:rFonts w:ascii="Times New Roman" w:hAnsi="Times New Roman" w:cs="Times New Roman"/>
          <w:sz w:val="24"/>
          <w:szCs w:val="24"/>
        </w:rPr>
        <w:t>Большинство случаев пневмококковой инфекции спорадические, вспышки</w:t>
      </w:r>
    </w:p>
    <w:p w:rsidR="006F3854" w:rsidRPr="00832336" w:rsidRDefault="006F3854" w:rsidP="006F3854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нехарактерны, но могут встречаться в закрытых детских коллективах (дома ребенка,</w:t>
      </w:r>
    </w:p>
    <w:p w:rsidR="004A649A" w:rsidRPr="00832336" w:rsidRDefault="006F3854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детские сады, стационары длительного пребывания, интернаты и др.), где определяется</w:t>
      </w:r>
      <w:r w:rsidR="004A649A" w:rsidRPr="00832336">
        <w:rPr>
          <w:rFonts w:ascii="Times New Roman" w:hAnsi="Times New Roman" w:cs="Times New Roman"/>
          <w:sz w:val="24"/>
          <w:szCs w:val="24"/>
        </w:rPr>
        <w:t xml:space="preserve"> наиболее высокий уровень носительства пневмококка. По результатам исследования,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проведенного в г. Москве в 2014-2015 гг., частота носоглоточного носительства S.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у неорганизованных здоровых детей в возрасте до 5 лет составила 15%, у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посещающих детский сад - 24%, у воспитанников детского дома - 26%. В спектре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бактериальной колонизации носоглотки доля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составила 31% у здоровых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детей и 47% у детей с острыми респираторными бактериальными инфекциями.</w:t>
      </w:r>
    </w:p>
    <w:p w:rsidR="004A649A" w:rsidRPr="00832336" w:rsidRDefault="00501CC2" w:rsidP="004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sz w:val="24"/>
          <w:szCs w:val="24"/>
        </w:rPr>
        <w:t>Подтверждение пневмококковой этиологии болезни легко проводится при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менингите, однако далеко не всегда в случаях пневмококковой бактериемии или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пневмонии, а также при остром отите, синусите. В связи с недостаточным уровнем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диагностики пневмококковой инфекции в РФ данные её статистического учета не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отражают истинного уровня заболеваемости. Однако, проведенные в последние 20 лет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серотипового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пейзажа при разных формах пневмококковой инфекции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подтверждают актуальность введения рутинной иммунизации для детей первых лет жизни</w:t>
      </w:r>
    </w:p>
    <w:p w:rsidR="006F3854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 вакцинации пациентов групп риска.</w:t>
      </w:r>
    </w:p>
    <w:p w:rsidR="004A649A" w:rsidRPr="00832336" w:rsidRDefault="00501CC2" w:rsidP="004A64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b/>
          <w:sz w:val="24"/>
          <w:szCs w:val="24"/>
        </w:rPr>
        <w:t>ОСОБЕННОСТИ ТЕРАПИИ</w:t>
      </w:r>
    </w:p>
    <w:p w:rsidR="004A649A" w:rsidRPr="00832336" w:rsidRDefault="00501CC2" w:rsidP="004A64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b/>
          <w:sz w:val="24"/>
          <w:szCs w:val="24"/>
        </w:rPr>
        <w:t>Проблема устойчивости возбудителя к антибактериальной терапии</w:t>
      </w:r>
    </w:p>
    <w:p w:rsidR="004A649A" w:rsidRPr="00832336" w:rsidRDefault="00501CC2" w:rsidP="004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sz w:val="24"/>
          <w:szCs w:val="24"/>
        </w:rPr>
        <w:t>Устойчивость пневмококка к антибиотикам – глобальная проблема, затрудняющая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борьбу с пневмококковой инфекцией во всем мире, которая осложняет лечение пациентов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 заболеваниями пневмококковой этиологии, требует применения антимикробных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препаратов второй и третьей линий терапии, увеличивает продолжительность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госпитализации и расходы на лечение.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Антибиотикорезистентные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свойства пневмококка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обусловлены его способностью приобретать чужеродные гены от других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микроорганизмов.</w:t>
      </w:r>
    </w:p>
    <w:p w:rsidR="004A649A" w:rsidRPr="00832336" w:rsidRDefault="00501CC2" w:rsidP="004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sz w:val="24"/>
          <w:szCs w:val="24"/>
        </w:rPr>
        <w:t>Выделение устойчивых к антибиотикам пневмококков при различных клинических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формах не одинаково. Наиболее часто они выявляются при остром среднем отите 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гайморите, редко – при бактериемии и из исходно стерильных локусов. Устойчивые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пневмококки выделяются от больных детей младшего возраста, особенно из специальных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организованных коллективов, и пожилых. Главным фактором развития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антибиотикоустойчивости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пневмококка является нерациональный прием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антибактериальных препаратов. Существует прямая зависимость между предшествующим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приемом антибиотиков и уровнем высевания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антибиотикорезистентных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штаммов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возбудителя, особенно у бессимптомных носителей.</w:t>
      </w:r>
    </w:p>
    <w:p w:rsidR="004A649A" w:rsidRPr="00832336" w:rsidRDefault="00501CC2" w:rsidP="004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sz w:val="24"/>
          <w:szCs w:val="24"/>
        </w:rPr>
        <w:t>На территории РФ ситуация была менее критична, чем в большинстве европейских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стран, однако она обострилась в последние несколько лет. При проведении мониторинга в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2004-2005 гг. общий уровень встречаемости резистентных штаммов пневмококка составил в среднем 9,6%: из них 11% - были устойчивы к пенициллинам, 7% - к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макролидам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</w:t>
      </w:r>
    </w:p>
    <w:p w:rsidR="004A649A" w:rsidRPr="00832336" w:rsidRDefault="00501CC2" w:rsidP="004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sz w:val="24"/>
          <w:szCs w:val="24"/>
        </w:rPr>
        <w:t>Наиболее часто выделялись серотипы с устойчивостью к ко-</w:t>
      </w:r>
      <w:proofErr w:type="spellStart"/>
      <w:r w:rsidR="004A649A" w:rsidRPr="00832336">
        <w:rPr>
          <w:rFonts w:ascii="Times New Roman" w:hAnsi="Times New Roman" w:cs="Times New Roman"/>
          <w:sz w:val="24"/>
          <w:szCs w:val="24"/>
        </w:rPr>
        <w:t>тримоксазолу</w:t>
      </w:r>
      <w:proofErr w:type="spellEnd"/>
      <w:r w:rsidR="004A649A" w:rsidRPr="00832336">
        <w:rPr>
          <w:rFonts w:ascii="Times New Roman" w:hAnsi="Times New Roman" w:cs="Times New Roman"/>
          <w:sz w:val="24"/>
          <w:szCs w:val="24"/>
        </w:rPr>
        <w:t xml:space="preserve"> (40,8%) 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тетрациклину (29,6%). Исследование 2011 г. показало, что 29% штаммов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имеют сниженную чувствительность или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резистентны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к пенициллину, 26% штаммов —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резистентны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макролидам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50% штаммов — к ко-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тримоксазолу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 По результатам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наблюдения, проведенного в г. Москве, в период 2011-2014 гг., зафиксирован рост доли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нечувствительных к пенициллину штаммов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 37% до 48%, а также штаммов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с множественной устойчивостью к антибиотикам с 25% до 37%. Резистентность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пневмококка к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клиндамицину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не изменилась, оставаясь на уровне 31-32%, сохранилась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высокая чувствительность к амоксициллину. Уровень резистентности циркулирующих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штаммов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макролидным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антибиотикам превысил 30%, а в группе здоровых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носителей достигал 40% к 14- и 15-членным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макролидам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(эритромицин,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азитромицин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) и 31% к 16-членному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макролиду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спирамицину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</w:t>
      </w:r>
    </w:p>
    <w:p w:rsidR="004A649A" w:rsidRPr="00832336" w:rsidRDefault="00501CC2" w:rsidP="004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sz w:val="24"/>
          <w:szCs w:val="24"/>
        </w:rPr>
        <w:t xml:space="preserve">На территории РФ </w:t>
      </w:r>
      <w:proofErr w:type="spellStart"/>
      <w:r w:rsidR="004A649A" w:rsidRPr="00832336">
        <w:rPr>
          <w:rFonts w:ascii="Times New Roman" w:hAnsi="Times New Roman" w:cs="Times New Roman"/>
          <w:sz w:val="24"/>
          <w:szCs w:val="24"/>
        </w:rPr>
        <w:t>серотиповой</w:t>
      </w:r>
      <w:proofErr w:type="spellEnd"/>
      <w:r w:rsidR="004A649A" w:rsidRPr="00832336">
        <w:rPr>
          <w:rFonts w:ascii="Times New Roman" w:hAnsi="Times New Roman" w:cs="Times New Roman"/>
          <w:sz w:val="24"/>
          <w:szCs w:val="24"/>
        </w:rPr>
        <w:t xml:space="preserve"> пейзаж пневмококковой инфекции у детей 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взрослых при заболеваниях и носительстве совпадает с таковым в других странах мира до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начала массовой вакцинации ПКВ (лидирующая роль серотипов 23F, 14, 6В, 19F). Однако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уже сегодня значимую роль играют серотипы 6А и 19А, обладающие повышенной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устойчивостью к антибиотикам, и серотип 3, имеющий высокий удельный вес при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пневмококковых отитах (11-14%).</w:t>
      </w:r>
    </w:p>
    <w:p w:rsidR="004A649A" w:rsidRPr="00832336" w:rsidRDefault="00501CC2" w:rsidP="004A6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649A" w:rsidRPr="00832336">
        <w:rPr>
          <w:rFonts w:ascii="Times New Roman" w:hAnsi="Times New Roman" w:cs="Times New Roman"/>
          <w:sz w:val="24"/>
          <w:szCs w:val="24"/>
        </w:rPr>
        <w:t xml:space="preserve">При изучении носоглоточных </w:t>
      </w:r>
      <w:proofErr w:type="spellStart"/>
      <w:r w:rsidR="004A649A" w:rsidRPr="00832336">
        <w:rPr>
          <w:rFonts w:ascii="Times New Roman" w:hAnsi="Times New Roman" w:cs="Times New Roman"/>
          <w:sz w:val="24"/>
          <w:szCs w:val="24"/>
        </w:rPr>
        <w:t>изолятов</w:t>
      </w:r>
      <w:proofErr w:type="spellEnd"/>
      <w:r w:rsidR="004A649A" w:rsidRPr="00832336">
        <w:rPr>
          <w:rFonts w:ascii="Times New Roman" w:hAnsi="Times New Roman" w:cs="Times New Roman"/>
          <w:sz w:val="24"/>
          <w:szCs w:val="24"/>
        </w:rPr>
        <w:t xml:space="preserve"> пневмококков, выделенных 2010-2016 гг. у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детей, получавших стационарную и амбулаторную помощь в Национальном медицинском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исследовательском центре здоровья детей (Москва)</w:t>
      </w:r>
    </w:p>
    <w:p w:rsidR="004A649A" w:rsidRPr="00832336" w:rsidRDefault="004A649A" w:rsidP="004A649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были идентифицированы 48 серотипов пневмококков, среди которых шесть ведущих</w:t>
      </w:r>
    </w:p>
    <w:p w:rsidR="004A649A" w:rsidRPr="00832336" w:rsidRDefault="004A649A" w:rsidP="00501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серотипов (3,6А, 6В, 14, 19F и 23F) суммарно составили 63,2% в общем распределении. Установлено,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что высокой резистентностью отличались пневмококки пяти наиболее распространенных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серотипов (6А, 6В, 14, 19F и 23F) и серотипа 19А. Доля оксациллин-резистентных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 xml:space="preserve">пневмококков в течение семилетнего периода возросла с 21,3 до 35,9%,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эритромицинрезистентных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 24,5 до 36,9% (81,3% имели MLSB-фенотип, т. е. устойчивость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кмакролидам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линкозамидам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стрептограмину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В), при этом регистрировалось уменьшение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 xml:space="preserve">резистентности пневмококков к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триметоприму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сульфаметоксазолу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(37,6%). Сохранялась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высокая чувствительность пневмококков к амоксициллину, однако значимо возросла их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 xml:space="preserve">устойчивость к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макролидам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что, с учетом преобладающего механизма резистентности,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 xml:space="preserve">затрудняет использование любых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макролидов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линкозамидов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для эмпирической терапии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пневмококковых инфекций у детей.</w:t>
      </w:r>
      <w:r w:rsidR="004D4540" w:rsidRPr="00832336">
        <w:rPr>
          <w:rFonts w:ascii="Times New Roman" w:hAnsi="Times New Roman" w:cs="Times New Roman"/>
          <w:sz w:val="24"/>
          <w:szCs w:val="24"/>
        </w:rPr>
        <w:t xml:space="preserve"> </w:t>
      </w:r>
      <w:r w:rsidR="00501CC2">
        <w:rPr>
          <w:rFonts w:ascii="Times New Roman" w:hAnsi="Times New Roman" w:cs="Times New Roman"/>
          <w:sz w:val="24"/>
          <w:szCs w:val="24"/>
        </w:rPr>
        <w:t xml:space="preserve">  </w:t>
      </w:r>
      <w:r w:rsidR="004D4540" w:rsidRPr="00832336">
        <w:rPr>
          <w:rFonts w:ascii="Times New Roman" w:hAnsi="Times New Roman" w:cs="Times New Roman"/>
          <w:sz w:val="24"/>
          <w:szCs w:val="24"/>
        </w:rPr>
        <w:t>Ведущим направлением предупреждения инфекций, вызываемых устойчивыми к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="004D4540" w:rsidRPr="00832336">
        <w:rPr>
          <w:rFonts w:ascii="Times New Roman" w:hAnsi="Times New Roman" w:cs="Times New Roman"/>
          <w:sz w:val="24"/>
          <w:szCs w:val="24"/>
        </w:rPr>
        <w:t>антибиотикам пневмококками, признана вакцинация. Рациональная антибиотикотерапия в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="004D4540" w:rsidRPr="00832336">
        <w:rPr>
          <w:rFonts w:ascii="Times New Roman" w:hAnsi="Times New Roman" w:cs="Times New Roman"/>
          <w:sz w:val="24"/>
          <w:szCs w:val="24"/>
        </w:rPr>
        <w:t>комбинации с высоким охватом универсальной вакцинации младенцев препятствуют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="004D4540" w:rsidRPr="00832336">
        <w:rPr>
          <w:rFonts w:ascii="Times New Roman" w:hAnsi="Times New Roman" w:cs="Times New Roman"/>
          <w:sz w:val="24"/>
          <w:szCs w:val="24"/>
        </w:rPr>
        <w:t>распространению устойчивых к антибиотикам штаммов пневмококка и, соответственно,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="004D4540" w:rsidRPr="00832336">
        <w:rPr>
          <w:rFonts w:ascii="Times New Roman" w:hAnsi="Times New Roman" w:cs="Times New Roman"/>
          <w:sz w:val="24"/>
          <w:szCs w:val="24"/>
        </w:rPr>
        <w:t>наиболее тяжелых клинических форм инфекции.</w:t>
      </w:r>
    </w:p>
    <w:p w:rsidR="004D4540" w:rsidRPr="00832336" w:rsidRDefault="00501CC2" w:rsidP="004D4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4D4540" w:rsidRPr="00832336" w:rsidRDefault="00501CC2" w:rsidP="004D4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D4540" w:rsidRPr="00832336">
        <w:rPr>
          <w:rFonts w:ascii="Times New Roman" w:hAnsi="Times New Roman" w:cs="Times New Roman"/>
          <w:b/>
          <w:sz w:val="24"/>
          <w:szCs w:val="24"/>
        </w:rPr>
        <w:t>Специфическая профилактика пневмококковой инфекции</w:t>
      </w:r>
    </w:p>
    <w:p w:rsidR="004D4540" w:rsidRPr="00832336" w:rsidRDefault="00501CC2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 xml:space="preserve">Наиболее эффективным методом предупреждения ПИ признана </w:t>
      </w:r>
      <w:r w:rsidR="004D4540" w:rsidRPr="00832336">
        <w:rPr>
          <w:rFonts w:ascii="Times New Roman" w:hAnsi="Times New Roman" w:cs="Times New Roman"/>
          <w:b/>
          <w:sz w:val="24"/>
          <w:szCs w:val="24"/>
        </w:rPr>
        <w:t>вакцинация</w:t>
      </w:r>
      <w:r w:rsidR="004D4540" w:rsidRPr="00832336">
        <w:rPr>
          <w:rFonts w:ascii="Times New Roman" w:hAnsi="Times New Roman" w:cs="Times New Roman"/>
          <w:sz w:val="24"/>
          <w:szCs w:val="24"/>
        </w:rPr>
        <w:t>.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Согласно позиции ВОЗ, вакцинация – единственный способ существенно повлиять на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заболеваемость и смертность от ПИ; снижение уровня антибиотикорезистентности. Имея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подтверждение безопасности и эффективности пневмококковых конъюгированных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вакцин, ВОЗ и UNICEF считают необходимым включить эти вакцины для детей во все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национальные программы иммунизации. При этом, следует обратить внимание, что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максимальный защитный эффект достигается при рутинной вакцинации всех детей до 2-х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лет, а не только пациентов групп риска.</w:t>
      </w:r>
    </w:p>
    <w:p w:rsidR="004D4540" w:rsidRPr="00832336" w:rsidRDefault="00501CC2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>При проведении вакцинопрофилактики ПИ необходимо руководствоваться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действующими нормативными и методическими документами по организации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иммунизации и, прежде всего, </w:t>
      </w:r>
      <w:r w:rsidRPr="00832336">
        <w:rPr>
          <w:rFonts w:ascii="Times New Roman" w:hAnsi="Times New Roman" w:cs="Times New Roman"/>
          <w:b/>
          <w:sz w:val="24"/>
          <w:szCs w:val="24"/>
        </w:rPr>
        <w:t>Национальным календарем профилактических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прививок, а также инструкциями по применению иммунобиологических препаратов.</w:t>
      </w:r>
    </w:p>
    <w:p w:rsidR="004D4540" w:rsidRPr="00832336" w:rsidRDefault="00501CC2" w:rsidP="004D45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b/>
          <w:sz w:val="24"/>
          <w:szCs w:val="24"/>
        </w:rPr>
        <w:t>Характеристика вакцин против пневмококковой инфекции</w:t>
      </w:r>
    </w:p>
    <w:p w:rsidR="004D4540" w:rsidRPr="00832336" w:rsidRDefault="00501CC2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>В настоящее время для предупреждения заболеваний, вызванных пневмококком, в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мире применяются вакцины двух типов – полисахаридные (пневмококковая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полисахаридная 23-валентная вакцина, ППВ) и конъюгированные (пневмококковые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конъюгированные вакцины 10- и 13-валентные, ПКВ10, ПКВ13). Пневмококковая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конъюгированная 7-валентная вакцина (ПКВ7) в настоящее время не выпускается.</w:t>
      </w:r>
    </w:p>
    <w:p w:rsidR="004D4540" w:rsidRPr="00832336" w:rsidRDefault="00501CC2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>В основе действия полисахаридных вакцин лежит Т независимый иммунный ответ.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Полисахаридные вакцины содержат высокоочищенные капсульные полисахариды (в дозе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 25 мкг каждого) в качестве антигенов, которые активируют</w:t>
      </w:r>
      <w:proofErr w:type="gramStart"/>
      <w:r w:rsidRPr="008323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2336">
        <w:rPr>
          <w:rFonts w:ascii="Times New Roman" w:hAnsi="Times New Roman" w:cs="Times New Roman"/>
          <w:sz w:val="24"/>
          <w:szCs w:val="24"/>
        </w:rPr>
        <w:t xml:space="preserve"> лимфоцит, запуская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клональную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экспансию В-лимфоцитов и продукцию ими антител класса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(рис. 1). При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таком механизме иммунного ответа выработанная защита не долговременна и не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способствует развитию иммунной памяти. Существенным недостатком полисахаридных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 является низкая эффективность иммунного ответа у детей до 2-х лет, так как</w:t>
      </w:r>
      <w:proofErr w:type="gramStart"/>
      <w:r w:rsidRPr="008323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32336">
        <w:rPr>
          <w:rFonts w:ascii="Times New Roman" w:hAnsi="Times New Roman" w:cs="Times New Roman"/>
          <w:sz w:val="24"/>
          <w:szCs w:val="24"/>
        </w:rPr>
        <w:t xml:space="preserve"> зависимые антигены трудно распознаваемы незрелой иммунной системой новорожденных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 грудных детей.</w:t>
      </w:r>
    </w:p>
    <w:p w:rsidR="004D4540" w:rsidRPr="00832336" w:rsidRDefault="004D4540" w:rsidP="004D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388869" wp14:editId="18D60CAC">
            <wp:extent cx="4914286" cy="250476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40" w:rsidRPr="00832336" w:rsidRDefault="004D4540" w:rsidP="004D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Рис. 1. Т независимый тип иммунного ответа при использовании полисахаридной вакцины</w:t>
      </w:r>
    </w:p>
    <w:p w:rsidR="004D4540" w:rsidRDefault="004D4540" w:rsidP="004D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(на рисунке вакцина представлена в виде полисахаридных молекул).</w:t>
      </w:r>
    </w:p>
    <w:p w:rsidR="00501CC2" w:rsidRPr="00832336" w:rsidRDefault="00501CC2" w:rsidP="004D4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540" w:rsidRPr="00832336" w:rsidRDefault="00501CC2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>В результате конъюгации полисахаридов с белком-носителем формируется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качественно другой по сравнению с простыми полисахаридными вакцинами иммунный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ответ – он становится Т зависимым (рис. 2).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Антигенпрезентирующая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клетка распознает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полисахаридный антиген, захватывая белок-носитель, одновременно обрабатывая и</w:t>
      </w:r>
    </w:p>
    <w:p w:rsidR="004D4540" w:rsidRDefault="004D4540" w:rsidP="00501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презентуя его Т-клеткам в составе с молекулами комплекса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гистосовместимости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. Т клетки, в свою очередь, обеспечивают необходимые процессы для переключения классов антител преимущественно с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 IgG2 на IgG1 типы, связанные с более высоким уровнем бактерицидной активности сыворотки; а также для родственного созревания и выработки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 xml:space="preserve">В-клеток памяти. Кроме того, происходит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прайминг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для последующей ревакцинации, что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выражается в очень быстром нарастании титра антител при последующей иммунизации</w:t>
      </w:r>
      <w:r w:rsidR="00501CC2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конъюгированной вакциной.</w:t>
      </w:r>
    </w:p>
    <w:p w:rsidR="00501CC2" w:rsidRPr="00832336" w:rsidRDefault="00501CC2" w:rsidP="004D4540">
      <w:pPr>
        <w:rPr>
          <w:rFonts w:ascii="Times New Roman" w:hAnsi="Times New Roman" w:cs="Times New Roman"/>
          <w:sz w:val="24"/>
          <w:szCs w:val="24"/>
        </w:rPr>
      </w:pPr>
    </w:p>
    <w:p w:rsidR="004D4540" w:rsidRPr="00832336" w:rsidRDefault="004D4540" w:rsidP="004D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B0E4DE" wp14:editId="2B49164E">
            <wp:extent cx="4923809" cy="300952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540" w:rsidRPr="00832336" w:rsidRDefault="004D4540" w:rsidP="004D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Рис. 2. Т зависимый тип иммунного ответа при использовании конъюгированной</w:t>
      </w:r>
    </w:p>
    <w:p w:rsidR="004D4540" w:rsidRPr="00832336" w:rsidRDefault="004D4540" w:rsidP="004D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полисахаридной вакцины (на рисунке вакцина представлена в виде комплекса белка-переносчика с молекулами полисахаридов). </w:t>
      </w:r>
      <w:r w:rsidRPr="00832336">
        <w:rPr>
          <w:rFonts w:ascii="Times New Roman" w:hAnsi="Times New Roman" w:cs="Times New Roman"/>
          <w:sz w:val="24"/>
          <w:szCs w:val="24"/>
        </w:rPr>
        <w:cr/>
      </w:r>
    </w:p>
    <w:p w:rsidR="004D4540" w:rsidRPr="00832336" w:rsidRDefault="004D4540" w:rsidP="004D4540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Таблица 2.</w:t>
      </w:r>
    </w:p>
    <w:p w:rsidR="004D4540" w:rsidRPr="00832336" w:rsidRDefault="004D4540" w:rsidP="004D4540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Сравнительная характеристика полисахаридных и конъюгированных вакцин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01CC2" w:rsidRPr="00832336" w:rsidTr="00501CC2">
        <w:trPr>
          <w:trHeight w:val="433"/>
        </w:trPr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Полисахаридная вакцина 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Конъюгированная вакцина</w:t>
            </w:r>
          </w:p>
        </w:tc>
      </w:tr>
      <w:tr w:rsidR="004D4540" w:rsidRPr="00832336" w:rsidTr="004D4540"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Очищенный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капсулярный</w:t>
            </w:r>
            <w:proofErr w:type="spellEnd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Капсулярный</w:t>
            </w:r>
            <w:proofErr w:type="spellEnd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полисахарид, конъюгированный с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белком-носителем</w:t>
            </w:r>
          </w:p>
        </w:tc>
      </w:tr>
      <w:tr w:rsidR="004D4540" w:rsidRPr="00832336" w:rsidTr="004D4540"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Эффективность в профилактике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инвазивных пневмококковых инфекций, вызванных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вакцинспецифичными</w:t>
            </w:r>
            <w:proofErr w:type="spellEnd"/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серотипами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Эффективность в профилактике инвазивных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пневмококковых инфекций, пневмонии и средних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отитов, вызванных вакцин-специфичными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серотипами</w:t>
            </w:r>
          </w:p>
        </w:tc>
      </w:tr>
      <w:tr w:rsidR="004D4540" w:rsidRPr="00832336" w:rsidTr="004D4540"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Т-независимый иммунный ответ не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эффективен у детей раннего возраста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Т-зависимый иммунный ответ эффективен у детей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AB3A5E" w:rsidRPr="00832336" w:rsidTr="00AB3A5E">
        <w:trPr>
          <w:trHeight w:val="470"/>
        </w:trPr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Нет выработки иммунной памяти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Выработка долговременной иммунной памяти</w:t>
            </w:r>
          </w:p>
        </w:tc>
      </w:tr>
      <w:tr w:rsidR="004D4540" w:rsidRPr="00832336" w:rsidTr="004D4540"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преимущественно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антителкласса</w:t>
            </w:r>
            <w:proofErr w:type="spellEnd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-бактериальная активность сыворотки </w:t>
            </w:r>
          </w:p>
        </w:tc>
      </w:tr>
      <w:tr w:rsidR="00AB3A5E" w:rsidRPr="00832336" w:rsidTr="00AB3A5E">
        <w:trPr>
          <w:trHeight w:val="994"/>
        </w:trPr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Низкая эффективность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бустерных</w:t>
            </w:r>
            <w:proofErr w:type="spellEnd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 доз, риск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гипореспонсивности</w:t>
            </w:r>
            <w:proofErr w:type="spellEnd"/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Выраженный вторичный иммунный ответ, в том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числе на ревакцинирующую дозу</w:t>
            </w:r>
          </w:p>
        </w:tc>
      </w:tr>
      <w:tr w:rsidR="00AB3A5E" w:rsidRPr="00832336" w:rsidTr="00AB3A5E">
        <w:trPr>
          <w:trHeight w:val="1122"/>
        </w:trPr>
        <w:tc>
          <w:tcPr>
            <w:tcW w:w="4248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Используется для вакцинации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декретированных групп риска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Применяется в комплексе с основными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педиатрическими вакцинами Национального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календаря профилактических прививок</w:t>
            </w:r>
          </w:p>
        </w:tc>
      </w:tr>
      <w:tr w:rsidR="004D4540" w:rsidRPr="00832336" w:rsidTr="004D4540">
        <w:tc>
          <w:tcPr>
            <w:tcW w:w="4248" w:type="dxa"/>
          </w:tcPr>
          <w:p w:rsidR="004D4540" w:rsidRPr="00832336" w:rsidRDefault="004D4540" w:rsidP="004D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40" w:rsidRPr="00832336" w:rsidRDefault="004D4540" w:rsidP="004D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популяционного эффекта </w:t>
            </w: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(доказан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для ПКВ13)</w:t>
            </w:r>
          </w:p>
        </w:tc>
      </w:tr>
      <w:tr w:rsidR="004D4540" w:rsidRPr="00832336" w:rsidTr="004D4540">
        <w:tc>
          <w:tcPr>
            <w:tcW w:w="4248" w:type="dxa"/>
          </w:tcPr>
          <w:p w:rsidR="004D4540" w:rsidRPr="00832336" w:rsidRDefault="004D4540" w:rsidP="004D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40" w:rsidRPr="00832336" w:rsidRDefault="004D4540" w:rsidP="004D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Снижение носительства серотипов, входящих в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состав вакцины (достоверно доказано для ПКВ13)</w:t>
            </w:r>
          </w:p>
        </w:tc>
      </w:tr>
      <w:tr w:rsidR="004D4540" w:rsidRPr="00832336" w:rsidTr="004D4540">
        <w:tc>
          <w:tcPr>
            <w:tcW w:w="4248" w:type="dxa"/>
          </w:tcPr>
          <w:p w:rsidR="004D4540" w:rsidRPr="00832336" w:rsidRDefault="004D4540" w:rsidP="004D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540" w:rsidRPr="00832336" w:rsidRDefault="004D4540" w:rsidP="004D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97" w:type="dxa"/>
          </w:tcPr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Уменьшение распространенности</w:t>
            </w:r>
          </w:p>
          <w:p w:rsidR="004D4540" w:rsidRPr="00832336" w:rsidRDefault="004D4540" w:rsidP="004D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антибиотикоустойчивых</w:t>
            </w:r>
            <w:proofErr w:type="spellEnd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 серотипов (доказано дляПКВ13)</w:t>
            </w:r>
          </w:p>
        </w:tc>
      </w:tr>
    </w:tbl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</w:p>
    <w:p w:rsidR="004D4540" w:rsidRPr="00832336" w:rsidRDefault="00AB3A5E" w:rsidP="004D454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b/>
          <w:i/>
          <w:sz w:val="24"/>
          <w:szCs w:val="24"/>
        </w:rPr>
        <w:t>Пневмококковые конъюгированные вакцины</w:t>
      </w:r>
    </w:p>
    <w:p w:rsidR="004D4540" w:rsidRPr="00832336" w:rsidRDefault="00AB3A5E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>Назначение пневмококковых конъюгированных вакцин: профилактика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пневмококковых заболеваний, включая инвазивные инфекции, пневмонии и средние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отиты, </w:t>
      </w:r>
      <w:proofErr w:type="gramStart"/>
      <w:r w:rsidRPr="00832336">
        <w:rPr>
          <w:rFonts w:ascii="Times New Roman" w:hAnsi="Times New Roman" w:cs="Times New Roman"/>
          <w:sz w:val="24"/>
          <w:szCs w:val="24"/>
        </w:rPr>
        <w:t>вызываемых</w:t>
      </w:r>
      <w:proofErr w:type="gramEnd"/>
      <w:r w:rsidRPr="00832336">
        <w:rPr>
          <w:rFonts w:ascii="Times New Roman" w:hAnsi="Times New Roman" w:cs="Times New Roman"/>
          <w:sz w:val="24"/>
          <w:szCs w:val="24"/>
        </w:rPr>
        <w:t xml:space="preserve"> серотипами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S.pneumoniae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включенными в состав вакцины.</w:t>
      </w:r>
    </w:p>
    <w:p w:rsidR="004D4540" w:rsidRPr="00832336" w:rsidRDefault="00AB3A5E" w:rsidP="004D45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3A5E"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  <w:u w:val="single"/>
        </w:rPr>
        <w:t>Пневмококковая конъюгированная 10-валентная вакцина (ПКВ10)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Состав: содержит полисахариды 10 серотипов пневмококка (1, 4, 5, 6В, 7F, 9V, 14,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18С, 19F и 23F), конъюгированные с D-протеином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нетипируемой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influenzae</w:t>
      </w:r>
      <w:proofErr w:type="spellEnd"/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(серотипы 1, 4, 5, 6В, 7F, 9V, 14, 23F), а также со столбнячным (серотип 18С) и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дифтерийным (серотип 19F) анатоксинами в качестве белков-носителей, адсорбированные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 фосфате алюминия. Вспомогательные вещества – натрия хлорид и вода для инъекций.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 не содержит консерванта.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Возраст возможного проведения вакцинации: с 6 недель жизни и до 5 лет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4D4540" w:rsidRPr="00832336" w:rsidRDefault="00AB3A5E" w:rsidP="004D45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3A5E"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  <w:u w:val="single"/>
        </w:rPr>
        <w:t>Пневмококковая конъюгированная 13-валентная вакцина (ПКВ13)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Состав: содержит полисахариды 13 серотипов пневмококка (1, 3. 4, 5, 6А, 6В, 7F,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9V, 14, 18С, 19А, 19F и 23F), индивидуально конъюгированных с белком-носителем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CRM197, адсорбированные на фосфате алюминия. Белковый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конъюгат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генномодифицированной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нетоксичной формой дифтерийного анатоксина.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Вспомогательные вещества – алюминия фосфат, натрия хлорид, янтарная кислота,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полисорбат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80, вода для инъекций. Вакцина не содержит консерванта.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Возраст возможного проведения вакцинации: с 2-х месяцев жизни и далее без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ограничения по возрасту </w:t>
      </w:r>
      <w:r w:rsidRPr="00832336">
        <w:rPr>
          <w:rFonts w:ascii="Times New Roman" w:hAnsi="Times New Roman" w:cs="Times New Roman"/>
          <w:b/>
          <w:sz w:val="24"/>
          <w:szCs w:val="24"/>
        </w:rPr>
        <w:t>(уровень доказательности 1А).</w:t>
      </w:r>
    </w:p>
    <w:p w:rsidR="004D4540" w:rsidRPr="00832336" w:rsidRDefault="00AB3A5E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>При наличии возможностей (региональные программы, средства родителей)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рекомендуется вакцинировать против пневмококковой инфекции всех детей до 72 месяцев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жизни. В этом случае, вводится ПКВ в соответствии со схемой вакцинации (см. Схемы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проведения вакцинации). Кроме того, если ребенок относится к группе высокого риска по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развитию пневмококковой инфекции (см. Пациенты группы риска по развитию тяжелой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ПИ), его следует вакцинировать дополнительно одной дозой ППВ23 не ранее, чем через 8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недель, оптимально – через 12 месяцев после введения ПКВ.</w:t>
      </w:r>
    </w:p>
    <w:p w:rsidR="004D4540" w:rsidRPr="00832336" w:rsidRDefault="00AB3A5E" w:rsidP="004D4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4540" w:rsidRPr="00832336">
        <w:rPr>
          <w:rFonts w:ascii="Times New Roman" w:hAnsi="Times New Roman" w:cs="Times New Roman"/>
          <w:sz w:val="24"/>
          <w:szCs w:val="24"/>
        </w:rPr>
        <w:t>Способ введения: конъюгированные пневмококковые вакцины вводятся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внутримышечно. Рекомендуемые места введения — переднебоковая поверхность бедра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vastus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lateralis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) у детей первых двух лет жизни или дельтовидная мышца плеча у детей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старше 2 лет и взрослых.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Возможно подкожное введение ПКВ13 пациентам с нарушениями в системе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свертывания крови (гемофилия, тромбоцитопения, лечение антикоагулянтами). Данные о</w:t>
      </w:r>
    </w:p>
    <w:p w:rsidR="004D4540" w:rsidRPr="00832336" w:rsidRDefault="004D4540" w:rsidP="004D4540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подкожном введении ПКВ10 отсутствуют.</w:t>
      </w:r>
    </w:p>
    <w:p w:rsidR="00A168D6" w:rsidRPr="00832336" w:rsidRDefault="00AB3A5E" w:rsidP="00A168D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68D6" w:rsidRPr="00832336">
        <w:rPr>
          <w:rFonts w:ascii="Times New Roman" w:hAnsi="Times New Roman" w:cs="Times New Roman"/>
          <w:b/>
          <w:i/>
          <w:sz w:val="24"/>
          <w:szCs w:val="24"/>
        </w:rPr>
        <w:t>Пневмококковая полисахаридная вакцина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Назначение пневмококковой полисахаридной вакцины: профилактика инвазивных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форм пневмококковой инфекции, вызванных вакцинными серотипами S.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у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лиц группы риска (см. раздел Пациенты из группы риска по развитию тяжелой ПИ).</w:t>
      </w:r>
    </w:p>
    <w:p w:rsidR="00A168D6" w:rsidRPr="00832336" w:rsidRDefault="00AB3A5E" w:rsidP="00A168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3A5E">
        <w:rPr>
          <w:rFonts w:ascii="Times New Roman" w:hAnsi="Times New Roman" w:cs="Times New Roman"/>
          <w:sz w:val="24"/>
          <w:szCs w:val="24"/>
        </w:rPr>
        <w:t xml:space="preserve">   </w:t>
      </w:r>
      <w:r w:rsidR="00A168D6" w:rsidRPr="00832336">
        <w:rPr>
          <w:rFonts w:ascii="Times New Roman" w:hAnsi="Times New Roman" w:cs="Times New Roman"/>
          <w:sz w:val="24"/>
          <w:szCs w:val="24"/>
          <w:u w:val="single"/>
        </w:rPr>
        <w:t>Пневмококковая полисахаридная 23-валентная вакцина (ППВ23)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Состав: содержит очищенные капсульные полисахариды 23 серотипов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 (1, 2, 3, 4, 5, 6В, 7F, 8, 9N, 9V, 10F, 11F, 12F, 14, 15B, 17F, 18C, 19A, 19F, 20,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22F, 23F, 33F). Вспомогательные вещества – фенольный буферный раствор в качестве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консерванта, натрия хлорид, натрия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гидрофосфата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дигидрат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дигидрофосфата</w:t>
      </w:r>
      <w:proofErr w:type="spellEnd"/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дигидрат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 вода для инъекций.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ППВ23 содержит 12 общих с ПКВ13 и 11 дополнительных серотипов.</w:t>
      </w:r>
    </w:p>
    <w:p w:rsidR="00A168D6" w:rsidRPr="00832336" w:rsidRDefault="00AB3A5E" w:rsidP="00A1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8D6" w:rsidRPr="00832336">
        <w:rPr>
          <w:rFonts w:ascii="Times New Roman" w:hAnsi="Times New Roman" w:cs="Times New Roman"/>
          <w:sz w:val="24"/>
          <w:szCs w:val="24"/>
        </w:rPr>
        <w:t>Возраст возможного начала вакцинации: с 2-х лет жизни.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Способ введения: подкожное или внутримышечное (преимущественно) введение в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область дельтовидной мышцы плеча.</w:t>
      </w:r>
    </w:p>
    <w:p w:rsidR="00A168D6" w:rsidRPr="00832336" w:rsidRDefault="00AB3A5E" w:rsidP="00A16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68D6" w:rsidRPr="00832336">
        <w:rPr>
          <w:rFonts w:ascii="Times New Roman" w:hAnsi="Times New Roman" w:cs="Times New Roman"/>
          <w:b/>
          <w:sz w:val="24"/>
          <w:szCs w:val="24"/>
        </w:rPr>
        <w:t>СХЕМЫ ПРОВЕДЕНИЯ ВАКЦИНАЦИИ</w:t>
      </w:r>
    </w:p>
    <w:p w:rsidR="00A168D6" w:rsidRPr="00832336" w:rsidRDefault="00AB3A5E" w:rsidP="00A1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8D6" w:rsidRPr="00832336">
        <w:rPr>
          <w:rFonts w:ascii="Times New Roman" w:hAnsi="Times New Roman" w:cs="Times New Roman"/>
          <w:sz w:val="24"/>
          <w:szCs w:val="24"/>
        </w:rPr>
        <w:t>Вакцинацию против ПИ рекомендуется проводить в качестве универсальной в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рамках Национального календаря профилактических прививок РФ по схеме из двух доз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детям в возрасте 2 и 4,5 месяцев жизни и ревакцинации в 15 месяцев (Приложение №1 к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приказу МЗ РФ от 21 марта 2014 г. № 125н). Также в рамках Календаря профилактических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прививок по эпидемическим показаниям (Приложение №2 к приказу МЗ РФ от 21 марта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2014 г. № 125н) предусматривается вакцинация против пневмококковой инфекции детей в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возрасте от 2 до 5 лет (включительно).</w:t>
      </w:r>
    </w:p>
    <w:p w:rsidR="00A168D6" w:rsidRPr="00832336" w:rsidRDefault="00AB3A5E" w:rsidP="00A1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68D6" w:rsidRPr="00832336">
        <w:rPr>
          <w:rFonts w:ascii="Times New Roman" w:hAnsi="Times New Roman" w:cs="Times New Roman"/>
          <w:sz w:val="24"/>
          <w:szCs w:val="24"/>
        </w:rPr>
        <w:t>Необходимо соблюдать основные правила организации и проведения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иммунопрофилактики (СП 3.3.2342-08). Прививки проводятся в условиях прививочного</w:t>
      </w:r>
    </w:p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кабинета. После вакцинации ребенок должен находиться под наблюдением врача кабинета иммунопрофилактики не менее 30 минут.</w:t>
      </w:r>
    </w:p>
    <w:p w:rsidR="00A168D6" w:rsidRPr="00832336" w:rsidRDefault="00AB3A5E" w:rsidP="00A168D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68D6" w:rsidRPr="00832336">
        <w:rPr>
          <w:rFonts w:ascii="Times New Roman" w:hAnsi="Times New Roman" w:cs="Times New Roman"/>
          <w:b/>
          <w:i/>
          <w:sz w:val="24"/>
          <w:szCs w:val="24"/>
        </w:rPr>
        <w:t>Пневмококковые конъюгированные вакцины</w:t>
      </w:r>
    </w:p>
    <w:p w:rsidR="00A168D6" w:rsidRPr="00832336" w:rsidRDefault="00A168D6" w:rsidP="00A168D6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Таблица 3.</w:t>
      </w:r>
    </w:p>
    <w:p w:rsidR="00A168D6" w:rsidRPr="00832336" w:rsidRDefault="00A168D6" w:rsidP="00A168D6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Схема вакцинации конъюгированными пневмококковыми вакцинами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821"/>
      </w:tblGrid>
      <w:tr w:rsidR="00A168D6" w:rsidRPr="00832336" w:rsidTr="009F32C6">
        <w:trPr>
          <w:trHeight w:val="1031"/>
        </w:trPr>
        <w:tc>
          <w:tcPr>
            <w:tcW w:w="2122" w:type="dxa"/>
          </w:tcPr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Начало вакцинации в</w:t>
            </w:r>
          </w:p>
          <w:p w:rsidR="00A168D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3402" w:type="dxa"/>
          </w:tcPr>
          <w:p w:rsidR="00A168D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ПКВ 10</w:t>
            </w:r>
          </w:p>
        </w:tc>
        <w:tc>
          <w:tcPr>
            <w:tcW w:w="3821" w:type="dxa"/>
          </w:tcPr>
          <w:p w:rsidR="00A168D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ПКВ 13</w:t>
            </w:r>
          </w:p>
        </w:tc>
      </w:tr>
      <w:tr w:rsidR="00A168D6" w:rsidRPr="00832336" w:rsidTr="009F32C6">
        <w:trPr>
          <w:trHeight w:val="2318"/>
        </w:trPr>
        <w:tc>
          <w:tcPr>
            <w:tcW w:w="2122" w:type="dxa"/>
          </w:tcPr>
          <w:p w:rsidR="00A168D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2-6 месяцев</w:t>
            </w:r>
          </w:p>
        </w:tc>
        <w:tc>
          <w:tcPr>
            <w:tcW w:w="3402" w:type="dxa"/>
          </w:tcPr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3-х кратно с интервалом не менее 1 месяца и ревакцинацией на 2-м году (в 12-15 месяцев)</w:t>
            </w:r>
            <w:r w:rsidRPr="00832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168D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2-х кратно с интервалом не менее 2 месяцев и ревакцинацией на 2-м году (15 месяцев)</w:t>
            </w:r>
            <w:r w:rsidRPr="00832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821" w:type="dxa"/>
          </w:tcPr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3-х кратно с интервалом не</w:t>
            </w:r>
          </w:p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менее 1 месяца и</w:t>
            </w:r>
          </w:p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ревакцинацией на 2-м году</w:t>
            </w:r>
          </w:p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(в 12-15 месяцев</w:t>
            </w:r>
            <w:r w:rsidRPr="00832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) или 2-х кратно с интервалом не</w:t>
            </w:r>
          </w:p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менее 2 месяцев и</w:t>
            </w:r>
          </w:p>
          <w:p w:rsidR="00A168D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ревакцинацией в 15 месяцев</w:t>
            </w:r>
            <w:r w:rsidRPr="008323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168D6" w:rsidRPr="00832336" w:rsidTr="009F32C6">
        <w:trPr>
          <w:trHeight w:val="1230"/>
        </w:trPr>
        <w:tc>
          <w:tcPr>
            <w:tcW w:w="2122" w:type="dxa"/>
          </w:tcPr>
          <w:p w:rsidR="00A168D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7-12 месяцев</w:t>
            </w:r>
          </w:p>
        </w:tc>
        <w:tc>
          <w:tcPr>
            <w:tcW w:w="3402" w:type="dxa"/>
          </w:tcPr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2-х кратно с интервалом не менее 1 месяца и ревакцинацией на 2-м году</w:t>
            </w:r>
          </w:p>
          <w:p w:rsidR="00A168D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3821" w:type="dxa"/>
          </w:tcPr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2-х кратно с интервалом не</w:t>
            </w:r>
          </w:p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менее 1 месяца и</w:t>
            </w:r>
          </w:p>
          <w:p w:rsidR="009F32C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ревакцинацией на 2-м году</w:t>
            </w:r>
          </w:p>
          <w:p w:rsidR="00A168D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  <w:tr w:rsidR="009F32C6" w:rsidRPr="00832336" w:rsidTr="009F32C6">
        <w:trPr>
          <w:trHeight w:val="537"/>
        </w:trPr>
        <w:tc>
          <w:tcPr>
            <w:tcW w:w="2122" w:type="dxa"/>
          </w:tcPr>
          <w:p w:rsidR="009F32C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12-24 месяцев</w:t>
            </w:r>
          </w:p>
        </w:tc>
        <w:tc>
          <w:tcPr>
            <w:tcW w:w="7223" w:type="dxa"/>
            <w:gridSpan w:val="2"/>
          </w:tcPr>
          <w:p w:rsidR="009F32C6" w:rsidRPr="00832336" w:rsidRDefault="009F32C6" w:rsidP="009F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2-кратно с интервалом не менее 2 месяцев</w:t>
            </w:r>
          </w:p>
        </w:tc>
      </w:tr>
      <w:tr w:rsidR="00A168D6" w:rsidRPr="00832336" w:rsidTr="009F32C6">
        <w:trPr>
          <w:trHeight w:val="857"/>
        </w:trPr>
        <w:tc>
          <w:tcPr>
            <w:tcW w:w="2122" w:type="dxa"/>
          </w:tcPr>
          <w:p w:rsidR="00A168D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2-5 лет</w:t>
            </w:r>
          </w:p>
        </w:tc>
        <w:tc>
          <w:tcPr>
            <w:tcW w:w="3402" w:type="dxa"/>
          </w:tcPr>
          <w:p w:rsidR="00A168D6" w:rsidRPr="00832336" w:rsidRDefault="009F32C6" w:rsidP="009F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2-кратно с интервалом не менее 2 месяцев</w:t>
            </w:r>
          </w:p>
        </w:tc>
        <w:tc>
          <w:tcPr>
            <w:tcW w:w="3821" w:type="dxa"/>
          </w:tcPr>
          <w:p w:rsidR="00A168D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</w:tr>
      <w:tr w:rsidR="009F32C6" w:rsidRPr="00832336" w:rsidTr="009F32C6">
        <w:trPr>
          <w:trHeight w:val="394"/>
        </w:trPr>
        <w:tc>
          <w:tcPr>
            <w:tcW w:w="2122" w:type="dxa"/>
          </w:tcPr>
          <w:p w:rsidR="009F32C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Старше 5 лет</w:t>
            </w:r>
          </w:p>
        </w:tc>
        <w:tc>
          <w:tcPr>
            <w:tcW w:w="3402" w:type="dxa"/>
          </w:tcPr>
          <w:p w:rsidR="009F32C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  <w:tc>
          <w:tcPr>
            <w:tcW w:w="3821" w:type="dxa"/>
          </w:tcPr>
          <w:p w:rsidR="009F32C6" w:rsidRPr="00832336" w:rsidRDefault="009F32C6" w:rsidP="00A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</w:tr>
    </w:tbl>
    <w:p w:rsidR="00A168D6" w:rsidRPr="00832336" w:rsidRDefault="00A168D6" w:rsidP="00A168D6">
      <w:pPr>
        <w:rPr>
          <w:rFonts w:ascii="Times New Roman" w:hAnsi="Times New Roman" w:cs="Times New Roman"/>
          <w:sz w:val="24"/>
          <w:szCs w:val="24"/>
        </w:rPr>
      </w:pPr>
    </w:p>
    <w:p w:rsidR="009F32C6" w:rsidRPr="00832336" w:rsidRDefault="00AB3A5E" w:rsidP="009F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2C6" w:rsidRPr="00832336">
        <w:rPr>
          <w:rFonts w:ascii="Times New Roman" w:hAnsi="Times New Roman" w:cs="Times New Roman"/>
          <w:sz w:val="24"/>
          <w:szCs w:val="24"/>
        </w:rPr>
        <w:t>Взаимозаменяемость вакцин ПКВ10 и ПКВ13 не доказана: при начале первичной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иммунизации одной из конъюгированных вакцин рекомендуется закончить схему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введением той же вакцины.</w:t>
      </w:r>
    </w:p>
    <w:p w:rsidR="009F32C6" w:rsidRPr="00832336" w:rsidRDefault="009F32C6" w:rsidP="009F3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b/>
          <w:sz w:val="24"/>
          <w:szCs w:val="24"/>
        </w:rPr>
        <w:t>Особенности плана вакцинации ПКВ10/ПКВ13 при нарушенной схеме («догоняющая» вакцинация)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1. При нарушении сроков начала вакцинации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1.1) если вакцинация начата в возрасте 3-12 месяцев, ребенка прививают по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следующей схеме: первичный вакцинальный комплекс</w:t>
      </w: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из 2 доз с интервалом не менее 2 месяцев между дозами и ревакцинация</w:t>
      </w: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32336">
        <w:rPr>
          <w:rFonts w:ascii="Times New Roman" w:hAnsi="Times New Roman" w:cs="Times New Roman"/>
          <w:sz w:val="24"/>
          <w:szCs w:val="24"/>
        </w:rPr>
        <w:t xml:space="preserve"> на втором годом жизни (в 15 месяцев), но не ранее,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чем через 4/6 месяцев (ПКВ13/ПКВ10, соответственно) после последней дозы первичного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вакцинального комплекса;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1.2) если вакцинация начата в возрасте 12-24 месяцев, то первичный вакцинальный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комплекс состоит из одной дозы, ревакцинация проводится не ранее, чем через 2 месяца от предыдущего введения;</w:t>
      </w:r>
      <w:r w:rsidRPr="00832336">
        <w:rPr>
          <w:rFonts w:ascii="Times New Roman" w:hAnsi="Times New Roman" w:cs="Times New Roman"/>
          <w:sz w:val="24"/>
          <w:szCs w:val="24"/>
        </w:rPr>
        <w:cr/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2336">
        <w:rPr>
          <w:rFonts w:ascii="Times New Roman" w:hAnsi="Times New Roman" w:cs="Times New Roman"/>
          <w:sz w:val="24"/>
          <w:szCs w:val="24"/>
        </w:rPr>
        <w:t xml:space="preserve"> Схема трехкратной первичной вакцинации и ревакцинации на втором году жизни должна использоваться при осуществлении индивидуальной иммунизации детей против ПИ, а также при иммунизации недоношенных детей.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2336">
        <w:rPr>
          <w:rFonts w:ascii="Times New Roman" w:hAnsi="Times New Roman" w:cs="Times New Roman"/>
          <w:sz w:val="24"/>
          <w:szCs w:val="24"/>
        </w:rPr>
        <w:t xml:space="preserve"> Серия двукратной первичной вакцинации и ревакцинации на втором году жизни (2+1) эффективна при осуществлении массовой вакцинации детей первого года жизни. В рамках рутинной иммунизации Национального календаря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профилактических прививок РФ (Приказ МЗ РФ №125н от 21.03.2014) предусмотрена схема 2+1, включающая 2 дозы первичной серии в 2 и 4,5 месяца, и ревакцинацию в 15 месяцев жизни.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2336">
        <w:rPr>
          <w:rFonts w:ascii="Times New Roman" w:hAnsi="Times New Roman" w:cs="Times New Roman"/>
          <w:sz w:val="24"/>
          <w:szCs w:val="24"/>
        </w:rPr>
        <w:t xml:space="preserve"> Первичный вакцинальный комплекс (V) – серия из одной или более доз вакцины, предназначенная для запуска (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праймирования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) первичного иммунного ответа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32336">
        <w:rPr>
          <w:rFonts w:ascii="Times New Roman" w:hAnsi="Times New Roman" w:cs="Times New Roman"/>
          <w:sz w:val="24"/>
          <w:szCs w:val="24"/>
        </w:rPr>
        <w:t>Ревакцинация (RV) – серия из одной или более доз той же вакцины, вводимая после завершения первичного вакцинального комплекса и предназначенная для формирования вторичного иммунного ответа (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бустирования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).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1.3) если вакцинация начата после 24 месяцев, при применении ПКВ13 первичный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вакцинальный комплекс состоит из одной дозы, ревакцинация в таком случае не требуется. При использовании ПКВ10 проводится двукратная вакцинация с интервалом не менее 2 месяцев между дозами.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2. При нарушении схемы вакцинации дети, получившие одну дозу на первом году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жизни и не завершившие первичный вакцинальный комплекс, продолжают иммунизацию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 соответствии с начатой схемой и возрастом обращения: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2.1) возраст обращения (V2) 5-12 месяцев – вторая доза первичного вакцинального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комплекса (V2) не ранее, чем через 2 месяца от первой дозы. Ревакцинация на втором году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жизни (15 месяцев), но не ранее, чем через 4/6 месяцев (ПКВ13/ПКВ10, соответственно) от последней дозы первичного вакцинального комплекса;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2.2) возраст обращения (V2) 12-24 месяца – вторая доза первичного вакцинального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комплекса (V2) не ранее, чем через 2 месяца от первой дозы. Ревакцинация (RV) не ранее,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чем через 4/6 месяцев (ПКВ13/ПКВ10, соответственно) от последней дозы первичного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вакцинального комплекса;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2.3) возраст обращения старше 24 месяцев – при использовании ПКВ13 вводится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одна ревакцинирующая доза. При применении ПКВ10 вводится вторая доза первичного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вакцинального комплекса, ревакцинация проводится не ранее, чем через 2 месяца от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предыдущего введения.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3. При нарушении схемы вакцинации детям, начавшим вакцинацию в возрасте 12-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24 месяцев и получившим только одну дозу (V1), проводится ревакцинация одной дозой не ранее, чем через 2 месяца от предшествовавшей (V1) дозы.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4. При нарушении схемы вакцинации детям, получившим однократную (V1)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вакцинацию в возрасте 2 - 5 лет ревакцинация ПКВ13 не требуется. При применении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ПКВ10 необходимо введение ревакцинирующей дозы не ранее чем, через 2 месяца.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5. При нарушении схемы вакцинации детям, получившим однократную (V1)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вакцинацию ПКВ13 в возрасте старше 5 лет ревакцинация не требуется.</w:t>
      </w:r>
    </w:p>
    <w:p w:rsidR="009F32C6" w:rsidRPr="00832336" w:rsidRDefault="00AB3A5E" w:rsidP="009F32C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9F32C6" w:rsidRPr="00832336">
        <w:rPr>
          <w:rFonts w:ascii="Times New Roman" w:hAnsi="Times New Roman" w:cs="Times New Roman"/>
          <w:b/>
          <w:i/>
          <w:sz w:val="24"/>
          <w:szCs w:val="24"/>
        </w:rPr>
        <w:t>Пневмококковая полисахаридная вакцина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Вакцинация пневмококковой полисахаридной вакциной проводится однократно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взрослым и детям из групп риска с 2-х летнего возраста. При сохранении повышенного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риска ревакцинирующая доза полисахаридной пневмококковой вакцины может вводиться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 прошествии не менее 5 лет.</w:t>
      </w:r>
    </w:p>
    <w:p w:rsidR="009F32C6" w:rsidRPr="00832336" w:rsidRDefault="00AB3A5E" w:rsidP="009F3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32C6" w:rsidRPr="00832336">
        <w:rPr>
          <w:rFonts w:ascii="Times New Roman" w:hAnsi="Times New Roman" w:cs="Times New Roman"/>
          <w:b/>
          <w:sz w:val="24"/>
          <w:szCs w:val="24"/>
        </w:rPr>
        <w:t>Возможность одновременной вакцинации с другими вакцинами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Пневмококковую вакцину (ПКВ10, ПКВ13, ППВ23) можно вводить детям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одновременно (в один день) с любыми вакцинами Национального календаря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профилактических прививок, кроме вакцины БЦЖ (БЦЖ-М). Вводить вакцины при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одновременном применении следует в разные участки тела.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 одновременном введении пневмококковой конъюгированной вакцины с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цельноклеточными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коклюшными вакцинами у детей с судорожными расстройствами в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анамнезе с целью предупреждения фебрильных судорог возможно назначение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жаропонижающих средств в раннем поствакцинальном периоде</w:t>
      </w: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32336">
        <w:rPr>
          <w:rFonts w:ascii="Times New Roman" w:hAnsi="Times New Roman" w:cs="Times New Roman"/>
          <w:sz w:val="24"/>
          <w:szCs w:val="24"/>
        </w:rPr>
        <w:t>.</w:t>
      </w:r>
    </w:p>
    <w:p w:rsidR="009F32C6" w:rsidRPr="00832336" w:rsidRDefault="00AB3A5E" w:rsidP="009F3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32C6" w:rsidRPr="00832336">
        <w:rPr>
          <w:rFonts w:ascii="Times New Roman" w:hAnsi="Times New Roman" w:cs="Times New Roman"/>
          <w:sz w:val="24"/>
          <w:szCs w:val="24"/>
        </w:rPr>
        <w:t>Несмотря на то, что после введения вакцины ПКВ10 наблюдается иммунный ответ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на дифтерийный, столбнячный анатоксин и D-протеин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иммунизация не заменяет плановую вакцинацию против дифтерии, столбняка и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типа b.</w:t>
      </w:r>
    </w:p>
    <w:p w:rsidR="009F32C6" w:rsidRPr="00832336" w:rsidRDefault="00AB3A5E" w:rsidP="009F3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F32C6" w:rsidRPr="00832336">
        <w:rPr>
          <w:rFonts w:ascii="Times New Roman" w:hAnsi="Times New Roman" w:cs="Times New Roman"/>
          <w:b/>
          <w:sz w:val="24"/>
          <w:szCs w:val="24"/>
        </w:rPr>
        <w:t>Вакцинация групп риска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Иммунизация пневмококковыми вакцинами необходима детям любого возраста из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групп риска по развитию и тяжелому течению ПИ.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 соответствии с зарубежными и российскими рекомендациями, выделяют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следующие группы риска по развитию тяжелых форм пневмококковой инфекции.</w:t>
      </w:r>
    </w:p>
    <w:p w:rsidR="009F32C6" w:rsidRPr="00832336" w:rsidRDefault="00AB3A5E" w:rsidP="009F32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32C6" w:rsidRPr="00832336">
        <w:rPr>
          <w:rFonts w:ascii="Times New Roman" w:hAnsi="Times New Roman" w:cs="Times New Roman"/>
          <w:b/>
          <w:sz w:val="24"/>
          <w:szCs w:val="24"/>
        </w:rPr>
        <w:t>Пациенты из группы риска по развитию тяжелой ПИ: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• с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состояниями, в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 ВИЧ, онкологическими заболеваниями,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получающие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терапию, в том числе кортикостероидами;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• с анатомической/функциональной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аспленией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• с установленным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кохлеарным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имплантом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или планирующиеся на эту операцию;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• пациенты с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подтеканием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спинномозговой жидкости;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• с хроническими заболеваниями легких, в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 бронхиальной астмой и хронической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болезнью легких;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с хроническими заболеваниями сердечно-сосудистой системы, печени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(хронический вирусный гепатит В и С), почек, в том числе с нефротическим синдромом,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хронической почечной недостаточностью, находящихся на гемодиализе;</w:t>
      </w:r>
    </w:p>
    <w:p w:rsidR="009F32C6" w:rsidRPr="00832336" w:rsidRDefault="009F32C6" w:rsidP="009F32C6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больные сахарным диабетом;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32336">
        <w:rPr>
          <w:rFonts w:ascii="Times New Roman" w:hAnsi="Times New Roman" w:cs="Times New Roman"/>
          <w:sz w:val="24"/>
          <w:szCs w:val="24"/>
        </w:rPr>
        <w:t xml:space="preserve"> Профилактическое применение парацетамола в качестве жаропонижающего средства может снизить иммунный ответ на введение пневмококковых вакцин (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Prymula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Siegrist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CA,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Chlibek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. 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Effect of prophylactic paracetamol administration at time of vaccination on febrile reactions and antibody responses in children: two open-label,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controlled trials. Lancet. 2009 Oct 17;374(9698):1339-50.)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пациенты, подлежащие трансплантации или получившие трансплантацию органов,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тканей и/или костного мозга.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Для достижения оптимального эффекта вакцинации с учетом особенностей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формирования иммунитета детям 2-18 лет из групп повышенного риска начинать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вакцинацию против пневмококковой инфекции необходимо с ПКВ13, затем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рекомендуется введение одной дозы ППВ23 через 12 месяцев после законченной схемы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иммунизации ПКВ</w:t>
      </w: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32336">
        <w:rPr>
          <w:rFonts w:ascii="Times New Roman" w:hAnsi="Times New Roman" w:cs="Times New Roman"/>
          <w:sz w:val="24"/>
          <w:szCs w:val="24"/>
        </w:rPr>
        <w:t>. В особых случаях (подготовка к трансплантации и/или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терапии, оперативным вмешательствам) допустимый минимальный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интервал между ПКВ и ППВ23 может составлять 8 недель.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Есть также мнение экспертов, что группами риска среди детей 2-18 лет для</w:t>
      </w:r>
    </w:p>
    <w:p w:rsidR="00FF57EA" w:rsidRPr="00832336" w:rsidRDefault="00FF57EA" w:rsidP="00FF57EA">
      <w:pPr>
        <w:rPr>
          <w:rFonts w:ascii="Times New Roman" w:hAnsi="Times New Roman" w:cs="Times New Roman"/>
          <w:b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проведения вакцинации против пневмококковой инфекции </w:t>
      </w:r>
      <w:r w:rsidRPr="00832336">
        <w:rPr>
          <w:rFonts w:ascii="Times New Roman" w:hAnsi="Times New Roman" w:cs="Times New Roman"/>
          <w:b/>
          <w:sz w:val="24"/>
          <w:szCs w:val="24"/>
        </w:rPr>
        <w:t>(уровень доказательности</w:t>
      </w:r>
    </w:p>
    <w:p w:rsidR="00FF57EA" w:rsidRPr="00832336" w:rsidRDefault="00FF57EA" w:rsidP="00FF57EA">
      <w:pPr>
        <w:rPr>
          <w:rFonts w:ascii="Times New Roman" w:hAnsi="Times New Roman" w:cs="Times New Roman"/>
          <w:b/>
          <w:sz w:val="24"/>
          <w:szCs w:val="24"/>
        </w:rPr>
      </w:pPr>
      <w:r w:rsidRPr="00832336">
        <w:rPr>
          <w:rFonts w:ascii="Times New Roman" w:hAnsi="Times New Roman" w:cs="Times New Roman"/>
          <w:b/>
          <w:sz w:val="24"/>
          <w:szCs w:val="24"/>
        </w:rPr>
        <w:t xml:space="preserve">2В-2С) </w:t>
      </w:r>
      <w:r w:rsidRPr="00832336">
        <w:rPr>
          <w:rFonts w:ascii="Times New Roman" w:hAnsi="Times New Roman" w:cs="Times New Roman"/>
          <w:sz w:val="24"/>
          <w:szCs w:val="24"/>
        </w:rPr>
        <w:t>являются: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- дети 2-18 лет –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реконвалесценты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острого среднего отита, менингита 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/или пневмонии, которым рекомендуется однократное введение ПКВ13 через 1 мес.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после выздоровления (для детей 2-5 лет возможно использование ПКВ10 по 2-хдозовой схеме, когда 2 дозы вакцины вводятся с интервалом не менее 8 недель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между ними).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дети 2-18 лет, часто болеющие респираторными инфекциями, а также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инфицированные микобактериями туберкулёза</w:t>
      </w: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32336">
        <w:rPr>
          <w:rFonts w:ascii="Times New Roman" w:hAnsi="Times New Roman" w:cs="Times New Roman"/>
          <w:sz w:val="24"/>
          <w:szCs w:val="24"/>
        </w:rPr>
        <w:t>, которым рекомендуется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однократное введение ППВ23 или ПКВ13 (для детей 2-5 лет возможно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использование ПКВ10 по 2-дозовой схеме, когда 2 дозы вакцины вводятся с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интервалом не менее 8 недель между ними).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дети с нарушениями иммунологической реактивности, будь то в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связи с использованием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терапии, генетического дефекта,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ВИЧ-инфекции, или в силу других причин, могут иметь сниженный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антительный</w:t>
      </w:r>
      <w:proofErr w:type="spellEnd"/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ответ на вакцинацию, что может потребовать введения дополнительной дозы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вакцины.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дети организованных коллективов, закрытых и полузакрытых –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посещающих ДДО, имеют повышенный риск заболеть пневмококковой инфекцией,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2336">
        <w:rPr>
          <w:rFonts w:ascii="Times New Roman" w:hAnsi="Times New Roman" w:cs="Times New Roman"/>
          <w:sz w:val="24"/>
          <w:szCs w:val="24"/>
        </w:rPr>
        <w:t xml:space="preserve">днако, результаты проведенных у взрослых лиц исследований сравнения эффективности вакцинации при различных схемах введения (вакцинация ППВ через 8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— 3 года после предшествующей дозы ПКВ) показали, что оптимальная эффективность и иммунный ответ достигается при увеличении интервала ПКВПСВ до 12 мес. [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>CDC</w:t>
      </w:r>
      <w:r w:rsidRPr="00832336">
        <w:rPr>
          <w:rFonts w:ascii="Times New Roman" w:hAnsi="Times New Roman" w:cs="Times New Roman"/>
          <w:sz w:val="24"/>
          <w:szCs w:val="24"/>
        </w:rPr>
        <w:t xml:space="preserve">. 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>Pneumococcal</w:t>
      </w:r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Pr="00832336">
        <w:rPr>
          <w:rFonts w:ascii="Times New Roman" w:hAnsi="Times New Roman" w:cs="Times New Roman"/>
          <w:sz w:val="24"/>
          <w:szCs w:val="24"/>
        </w:rPr>
        <w:t xml:space="preserve">. 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Epidemiology and Prevention of Vaccine-Preventable Diseases. The Pink Book: Course Textbook — 13th Edition (2015); CDC. Intervals Between PCV13 and PPSV23 Vaccines: Recommendations of the Advisory Committee on Immunization Practices (ACIP). </w:t>
      </w:r>
      <w:r w:rsidRPr="00832336">
        <w:rPr>
          <w:rFonts w:ascii="Times New Roman" w:hAnsi="Times New Roman" w:cs="Times New Roman"/>
          <w:sz w:val="24"/>
          <w:szCs w:val="24"/>
        </w:rPr>
        <w:t xml:space="preserve">MMWR.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Sept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4, 2015/64(34);944–947]. Это позволяет экспертам сделать вывод о том, что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такойинтервал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с иммунологической точки зрения может быть оправдан (уровень доказательности 2В-2С)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32336">
        <w:rPr>
          <w:rFonts w:ascii="Times New Roman" w:hAnsi="Times New Roman" w:cs="Times New Roman"/>
          <w:sz w:val="24"/>
          <w:szCs w:val="24"/>
        </w:rPr>
        <w:t xml:space="preserve"> Исследования эффективности у пациентов, инфицированных микобактериями туберкулеза, имеются только для ППВ23 [Дрозденко Т. С., Харит С. М., Довгалюк И. Ф. Тактика вакцинации детей с различными проявлениями туберкулезной инфекции. Педиатрическая фармакология. 2011,8(4):60–63].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поэтому рекомендуется вакцинировать их в зависимости от возраста в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соответствии со схемами вакцинации (см. Схемы проведения вакцинации).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 планировании оперативного вмешательства или курса химиотерапии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вакцинацию рекомендуется провести не позднее 2 недель до предполагаемого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вмешательства.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Недоношенные дети: рекомендуемая схема иммунизации - 3+1 (три дозы в серии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первичной вакцинации, начиная с возраста 6 недель, с интервалом между введениями не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менее 1 месяца и однократной ревакцинацией в возрасте 12-15 месяцев). Для вакцины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ПКВ10 срок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не менее 27 недель. Для вакцины ПКВ13 возможна вакцинация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ребенка с тяжелой степенью недоношенности (&lt;27 недель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) в условиях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стационара под наблюдением не менее 48 часов. Дети вакцинируются в соответствии с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календарным возрастом.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У пациентов после трансплантации гемопоэтических стволовых клеток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рекомендуется серия иммунизации, состоящая из 4 доз ПКВ13. Первая серия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иммунизации состоит из введения трех доз вакцины с интервалом 1 месяц, причем первая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доза вводится с третьего по шестой месяц после трансплантации. Ревакцинирующую дозу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рекомендуется вводить через 6 месяцев после введения третьей дозы.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Пациентам в возрасте от 6 до 18 лет, страдающим серповидно-клеточной анемией,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ранее вакцинированным ППВ23 как минимум за 6 месяцев, рекомендуется проводить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двукратную иммунизацию ПКВ13 с интервалом 6 месяцев.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Рекомендации по вакцинации ВИЧ-инфицированных пациентов отличаются по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возрасту: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дети до 2 лет должны получить полный курс иммунизации ПКВ по схеме 3+1;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если ребёнок в возрасте до 24 месяцев получил неполный график вакцинации ПКВ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(2 или менее доз ПКВ10 или ПКВ13 до возраста 24 мес.), то в возрасте 2-5 лет необходимо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сделать 1 дозу ПКВ13.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Детям с хроническими воспалительными заболеваниями, получающими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терапию, ПКВ13 вводится по следующим схемам в зависимости от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возраста: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до 2 лет вакцинация ПКВ13 осуществляется по схеме 3+1;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• в возрасте 2-5 лет необходима однократная вакцинация ПКВ13, если ребёнок в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возрасте до 24 месяцев получил 3 дозы ПКВ7 или получил неполный график вакцинации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ПКВ (2 или менее доз ПКВ10 или ПКВ13).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Пациентам с хроническими воспалительными заболеваниями, нуждающимся в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терапии, пневмококковые вакцины следует вводить не позднее, чем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за 2 недели до начала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терапии.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Детям, привитым ПКВ13 и входящим в группу высокого риска, рекомендуется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дополнительное введение ППВ23 с интервалом не менее 8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оптимально – через 12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месяцев после окончания схемы иммунизации ПКВ для расширения охвата серотипов. В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свою очередь,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иммунокомпрометированные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пациенты, входящие в группу высокого риска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пневмококковой инфекции, ранее вакцинированные одной или несколькими дозами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ППВ23, должны получить как минимум одну дозу ПКВ13 не раньше, чем через 1 год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после последней дозы ППВ23.</w:t>
      </w:r>
    </w:p>
    <w:p w:rsidR="00FF57EA" w:rsidRPr="00832336" w:rsidRDefault="00AB3A5E" w:rsidP="00FF5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b/>
          <w:sz w:val="24"/>
          <w:szCs w:val="24"/>
        </w:rPr>
        <w:t>Противопоказания к проведению вакцинации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выраженные, тяжелые системные реакции на предыдущее введение вакцины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(анафилактические реакции);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гиперчувствительность к любому компоненту вакцины;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острые инфекционные заболевания или обострение хронического процесса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(основного заболевания).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Вакцинацию можно проводить через 1-2 недели после достижения ремиссии или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выздоровления от острого инфекционного заболевания. Перенесенная ранее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пневмококковая инфекция не является противопоказанием к проведению иммунизации.</w:t>
      </w:r>
    </w:p>
    <w:p w:rsidR="00FF57EA" w:rsidRPr="00832336" w:rsidRDefault="00AB3A5E" w:rsidP="00FF5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b/>
          <w:sz w:val="24"/>
          <w:szCs w:val="24"/>
        </w:rPr>
        <w:t>Поствакцинальные реакции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Наиболее часто (более чем в 20% случаев) в поствакцинальном периоде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пневмококковых конъюгированных вакцин ПКВ10 и ПКВ13 возникают следующие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реакции: лихорадка, редко превышающая 39°С, возбудимость, снижение аппетита 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расстройство сна (см. табл. 3), а также местные реакции в виде отека, гиперемии,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болезненности, уплотнения в месте введения вакцины.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Значительная доля этих реакций развивается в первые 48 часов после вакцинации 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купируются самостоятельно или при использовании жаропонижающих 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антигистаминных препаратов.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У детей старшего возраста при первичной вакцинации ПКВ наблюдается более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высокая частота местных реакций, чем у детей первого года жизни. При вакцинации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недоношенных детей (родившихся в сроке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≤37 недель), включая глубоко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недоношенных детей, родившихся при сроке беременности менее 28 недель и детей с экстремально низкой массой тела (≤500 г) характер, частота и выраженность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поствакцинальных реакций не отличаются от таковых у доношенных детей.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При введении первой серии иммунизации ПКВ следует учитывать потенциальный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риск апноэ и необходимости дыхательного мониторинга в течение 48 – 72 часов у глубоко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недоношенных детей (рожденных ранее 28 недели беременности) и особенно у детей с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незрелостью дыхательной системы в анамнезе. Поскольку польза вакцинации для этой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группы детей высока, не следует отменять ее или откладывать.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Как и со всеми инъекционными вакцинами, следует всегда быть готовыми к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оказанию соответствующей медицинской помощи и надзора в случае развития редкой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анафилактической реакции после введения вакцины.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При проведении вакцинации пневмококковой полисахаридной вакциной, возможно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развитие поствакцинальных реакций различной степени выраженности в течение первых 3 суток, среди которых чаще всего отмечаются местные реакции в виде болезненности,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покраснения, уплотнения или припухлости в месте инъекции. Очень редко описаны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тяжелые местные реакции у лиц, ранее переболевших пневмококковой инфекцией и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имеющих вследствие этого высокий уровень специфических антител.</w:t>
      </w:r>
    </w:p>
    <w:p w:rsidR="00FF57EA" w:rsidRPr="00832336" w:rsidRDefault="00AB3A5E" w:rsidP="00FF5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57EA" w:rsidRPr="00832336">
        <w:rPr>
          <w:rFonts w:ascii="Times New Roman" w:hAnsi="Times New Roman" w:cs="Times New Roman"/>
          <w:sz w:val="24"/>
          <w:szCs w:val="24"/>
        </w:rPr>
        <w:t>Умеренное повышение температуры тела может сохраняться от нескольких часов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 3 суток после вакцинации. В очень редких случаях возможно развитие других общих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реакций –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аденопатий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артралгии, сыпи и аллергических реакций (крапивница, отек</w:t>
      </w:r>
    </w:p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анафилактическая реакция).</w:t>
      </w:r>
    </w:p>
    <w:p w:rsidR="00FF57EA" w:rsidRPr="00832336" w:rsidRDefault="00FF57EA" w:rsidP="00FF57EA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Таблица 4.</w:t>
      </w:r>
    </w:p>
    <w:p w:rsidR="00FF57EA" w:rsidRPr="00832336" w:rsidRDefault="00FF57EA" w:rsidP="00FF57EA">
      <w:pPr>
        <w:jc w:val="right"/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Ожидаемая частота нежелательных явлений после иммунизации (НЯПИ) ПКВ в категориях частоты Совета международных организаций медицинских наук (CIOMS)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9"/>
        <w:gridCol w:w="3442"/>
        <w:gridCol w:w="3054"/>
      </w:tblGrid>
      <w:tr w:rsidR="00832336" w:rsidRPr="00832336" w:rsidTr="00660699">
        <w:trPr>
          <w:trHeight w:val="393"/>
        </w:trPr>
        <w:tc>
          <w:tcPr>
            <w:tcW w:w="2849" w:type="dxa"/>
          </w:tcPr>
          <w:p w:rsidR="00FF57EA" w:rsidRPr="00832336" w:rsidRDefault="00FF57EA" w:rsidP="008B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Частота НЯПИ</w:t>
            </w:r>
          </w:p>
        </w:tc>
        <w:tc>
          <w:tcPr>
            <w:tcW w:w="3442" w:type="dxa"/>
          </w:tcPr>
          <w:p w:rsidR="00FF57EA" w:rsidRPr="00832336" w:rsidRDefault="008B6FA4" w:rsidP="008B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ПКВ10</w:t>
            </w:r>
          </w:p>
        </w:tc>
        <w:tc>
          <w:tcPr>
            <w:tcW w:w="3054" w:type="dxa"/>
          </w:tcPr>
          <w:p w:rsidR="00FF57EA" w:rsidRPr="00832336" w:rsidRDefault="008B6FA4" w:rsidP="008B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ПКВ13</w:t>
            </w:r>
          </w:p>
        </w:tc>
      </w:tr>
      <w:tr w:rsidR="00832336" w:rsidRPr="00832336" w:rsidTr="00660699">
        <w:tc>
          <w:tcPr>
            <w:tcW w:w="2849" w:type="dxa"/>
          </w:tcPr>
          <w:p w:rsidR="00FF57EA" w:rsidRPr="00832336" w:rsidRDefault="008B6FA4" w:rsidP="00FF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Очень редко (&lt;1/10 000)</w:t>
            </w:r>
          </w:p>
        </w:tc>
        <w:tc>
          <w:tcPr>
            <w:tcW w:w="3442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Ангионевротический отек,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анафилаксия</w:t>
            </w:r>
          </w:p>
        </w:tc>
        <w:tc>
          <w:tcPr>
            <w:tcW w:w="3054" w:type="dxa"/>
          </w:tcPr>
          <w:p w:rsidR="00FF57EA" w:rsidRPr="00832336" w:rsidRDefault="008B6FA4" w:rsidP="008B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8323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32336" w:rsidRPr="00832336" w:rsidTr="00660699">
        <w:tc>
          <w:tcPr>
            <w:tcW w:w="2849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Редко (≥1/10000, но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&lt;1/1000) </w:t>
            </w:r>
          </w:p>
        </w:tc>
        <w:tc>
          <w:tcPr>
            <w:tcW w:w="3442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(например, аллергический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дерматит,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атопический</w:t>
            </w:r>
            <w:proofErr w:type="spellEnd"/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дерматит, экзема);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аллергическая сыпь;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гипотоническигипореактивный</w:t>
            </w:r>
            <w:proofErr w:type="spellEnd"/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эпизод</w:t>
            </w:r>
          </w:p>
        </w:tc>
        <w:tc>
          <w:tcPr>
            <w:tcW w:w="3054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Гипотонический-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гипореактивный</w:t>
            </w:r>
            <w:proofErr w:type="spellEnd"/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эпизод, реакции повышенной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чувствительности, включая отек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 xml:space="preserve">лица, одышку, </w:t>
            </w:r>
            <w:proofErr w:type="spellStart"/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бронхоспазм</w:t>
            </w:r>
            <w:proofErr w:type="spellEnd"/>
          </w:p>
        </w:tc>
      </w:tr>
      <w:tr w:rsidR="00832336" w:rsidRPr="00832336" w:rsidTr="00660699">
        <w:tc>
          <w:tcPr>
            <w:tcW w:w="2849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Нечасто (≥1/1000, но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&lt;1/100)</w:t>
            </w:r>
          </w:p>
        </w:tc>
        <w:tc>
          <w:tcPr>
            <w:tcW w:w="3442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Апноэ у глубоко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недоношенных детей (&lt;28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 беременности); сыпь;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реакции в месте инъекции,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такие как гематомы,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кровоизлияния и уплотнения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на месте инъекции</w:t>
            </w:r>
          </w:p>
        </w:tc>
        <w:tc>
          <w:tcPr>
            <w:tcW w:w="3054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Плаксивость, судороги (включая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фебрильные судороги),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крапивница, покраснение кожи в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месте введения или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уплотнение/отек более 7,0 см в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диаметре</w:t>
            </w:r>
          </w:p>
        </w:tc>
      </w:tr>
      <w:tr w:rsidR="00832336" w:rsidRPr="00832336" w:rsidTr="00660699">
        <w:tc>
          <w:tcPr>
            <w:tcW w:w="2849" w:type="dxa"/>
          </w:tcPr>
          <w:p w:rsidR="00FF57EA" w:rsidRPr="00832336" w:rsidRDefault="008B6FA4" w:rsidP="00FF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(&gt;1/100 до &lt;1/10)</w:t>
            </w:r>
          </w:p>
        </w:tc>
        <w:tc>
          <w:tcPr>
            <w:tcW w:w="3442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Реакции в месте инъекции такие как уплотнение,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лихорадка выше 39°C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ректально (возраст &lt;2 лет)</w:t>
            </w:r>
          </w:p>
        </w:tc>
        <w:tc>
          <w:tcPr>
            <w:tcW w:w="3054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Диарея, рвота, сыпь, температура выше 39ºC; покраснение кожи в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месте введения или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уплотнение/припухание 2,5 – 7,0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см; болезненные ощущения в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месте введения вакцины,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мешающие движению.</w:t>
            </w:r>
          </w:p>
        </w:tc>
      </w:tr>
      <w:tr w:rsidR="00832336" w:rsidRPr="00832336" w:rsidTr="00660699">
        <w:tc>
          <w:tcPr>
            <w:tcW w:w="2849" w:type="dxa"/>
          </w:tcPr>
          <w:p w:rsidR="00FF57EA" w:rsidRPr="00832336" w:rsidRDefault="008B6FA4" w:rsidP="00FF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Очень часто (&gt;1/10)</w:t>
            </w:r>
          </w:p>
        </w:tc>
        <w:tc>
          <w:tcPr>
            <w:tcW w:w="3442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Боль, покраснение, отек в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месте инъекции, Лихорадка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&gt;38°C ректально (возраст &lt;2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3054" w:type="dxa"/>
          </w:tcPr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Снижение аппетита,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раздражительность, изменения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сна, жар, покраснение кожи в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месте введения или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уплотнение/припухание 2,5 см –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7,0 см (после одной дозы у</w:t>
            </w:r>
          </w:p>
          <w:p w:rsidR="008B6FA4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младенцев и более старших детей</w:t>
            </w:r>
          </w:p>
          <w:p w:rsidR="00FF57EA" w:rsidRPr="00832336" w:rsidRDefault="008B6FA4" w:rsidP="008B6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336">
              <w:rPr>
                <w:rFonts w:ascii="Times New Roman" w:hAnsi="Times New Roman" w:cs="Times New Roman"/>
                <w:sz w:val="24"/>
                <w:szCs w:val="24"/>
              </w:rPr>
              <w:t>2-5 лет)</w:t>
            </w:r>
          </w:p>
        </w:tc>
      </w:tr>
    </w:tbl>
    <w:p w:rsidR="00FF57EA" w:rsidRPr="00832336" w:rsidRDefault="00FF57EA" w:rsidP="00FF57EA">
      <w:pPr>
        <w:rPr>
          <w:rFonts w:ascii="Times New Roman" w:hAnsi="Times New Roman" w:cs="Times New Roman"/>
          <w:sz w:val="24"/>
          <w:szCs w:val="24"/>
        </w:rPr>
      </w:pPr>
    </w:p>
    <w:p w:rsidR="00660699" w:rsidRPr="00832336" w:rsidRDefault="00AB3A5E" w:rsidP="006606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60699" w:rsidRPr="00832336">
        <w:rPr>
          <w:rFonts w:ascii="Times New Roman" w:hAnsi="Times New Roman" w:cs="Times New Roman"/>
          <w:i/>
          <w:sz w:val="24"/>
          <w:szCs w:val="24"/>
        </w:rPr>
        <w:t>Общие принципы вакцинации детей с хроническими заболеваниями: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1. Прививки проводят под наблюдением врача кабинета иммунопрофилактики.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После вакцинации ребенок должен находиться под наблюдением не менее 30 минут.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2. Вакцинация осуществляется на фоне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противорецидивной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(базисной)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терапии, согласованной со специалистом. Прививки проводят через 1-2 недели (в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зависимости от патологии) после стабилизации процесса или начала ремиссии.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3. При проведении вакцинации детей с поражением нервной системы,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особенно с фебрильными судорогами в анамнезе, также рекомендуется измерение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температуры после вакцинации 3-4 раза в сутки первые 3 дня, по показаниям –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назначается жаропонижающее средство.</w:t>
      </w:r>
    </w:p>
    <w:p w:rsidR="00660699" w:rsidRPr="00832336" w:rsidRDefault="00660699" w:rsidP="00660699">
      <w:pPr>
        <w:rPr>
          <w:rFonts w:ascii="Times New Roman" w:hAnsi="Times New Roman" w:cs="Times New Roman"/>
          <w:i/>
          <w:sz w:val="24"/>
          <w:szCs w:val="24"/>
        </w:rPr>
      </w:pPr>
      <w:r w:rsidRPr="00832336">
        <w:rPr>
          <w:rFonts w:ascii="Times New Roman" w:hAnsi="Times New Roman" w:cs="Times New Roman"/>
          <w:i/>
          <w:sz w:val="24"/>
          <w:szCs w:val="24"/>
        </w:rPr>
        <w:t>Общие принципы вакцинации детей с аллергическими заболеваниями: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1. Прививки проводят под наблюдением врача кабинета иммунопрофилактики.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После вакцинации ребенок должен находиться под наблюдением не менее 30 мин.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2. Необходимо рекомендовать строгое соблюдение диеты с исключением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продуктов, на которые ранее отмечались аллергические реакции, продуктов с высокой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сенсибилизирующей активностью (шоколад, мед, орехи, рыба, цитрусовые, клубника,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продукты с красителями и консервантами), а также строгое поддержание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гипоаллергенного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быта за 1 неделю до вакцинации и в течение 2 недель после нее.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3. Вакцинация выполняется в период ремиссии или через 1-2 недели (в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зависимости от патологии) после достижения контроля над заболеванием. Проводится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согласованная с врачом-аллергологом базисная терапия аллергического заболевания,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которая при необходимости может быть «усилена» на 30% в течение 2-3 дней до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вакцинации и недели после вакцинации.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4. Назначение антигистаминного препарата 2 поколения в возрастной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дозировке обосновано в день проведения вакцинации и в течение 3-5 дней после неё.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5. Кожное тестирование с аллергенами может быть проведено за 1 - 1,5 недели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до и через 1 месяц после вакцинации.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6. Курс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аллергенспецифической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иммунотерапии можно начинать через 2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недели после вакцинации, и наоборот, вакцинацию можно выполнить через 2-4 недели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после введения очередной дозы аллергена.</w:t>
      </w:r>
    </w:p>
    <w:p w:rsidR="00660699" w:rsidRPr="00832336" w:rsidRDefault="00AB3A5E" w:rsidP="00660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699" w:rsidRPr="00832336">
        <w:rPr>
          <w:rFonts w:ascii="Times New Roman" w:hAnsi="Times New Roman" w:cs="Times New Roman"/>
          <w:b/>
          <w:sz w:val="24"/>
          <w:szCs w:val="24"/>
        </w:rPr>
        <w:t>Неспецифическая профилактика пневмококковой инфекции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Для профилактики детей с функциональной или анатомической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аспленией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а также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детей после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спленэктомии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находящихся на интенсивной химиотерапии или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цитозамещающей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терапии, используют пенициллин G или V. Кроме того, с целью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пассивной иммунизации применяют в/м или в/в введение иммуноглобулинов (по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показаниям). Их назначают детям с врожденным или приобретенным иммунодефицитом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(ВИЧ-инфекция) или тем из них, которые в течение года перенесли 2 или более серьезные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инфекции (бактериемия, менингит, пневмония).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Важнейшим направлением общей профилактики первичных пневмококковых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пневмоний является адекватное лечение острых респираторных инфекций и ведение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здорового образа жизни.</w:t>
      </w:r>
    </w:p>
    <w:p w:rsidR="00660699" w:rsidRPr="00832336" w:rsidRDefault="00AB3A5E" w:rsidP="006606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699" w:rsidRPr="00832336">
        <w:rPr>
          <w:rFonts w:ascii="Times New Roman" w:hAnsi="Times New Roman" w:cs="Times New Roman"/>
          <w:b/>
          <w:sz w:val="24"/>
          <w:szCs w:val="24"/>
        </w:rPr>
        <w:t>Мероприятия в очаге пневмококковой инфекции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Госпитализация больного пневмококковой инфекцией осуществляется с учетом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общего состояния, клинических и социальных показаний. Больные с клиникой менингита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или сепсиса в срочном порядке помещаются в инфекционный стационар или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специализированные отделения/боксы для круглосуточного наблюдения и лечения.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Пациенты с пневмонией, синуситом, острым средним отитом госпитализируются в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зависимости от тяжести состояния.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Эпидемиологическое расследование в очаге пневмококковой инфекции направлено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 выявление источников возбудителя инфекции и определение круга лиц, подвергшихся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риску заражения.</w:t>
      </w:r>
    </w:p>
    <w:p w:rsidR="00660699" w:rsidRPr="00832336" w:rsidRDefault="00AB3A5E" w:rsidP="00660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699" w:rsidRPr="00832336">
        <w:rPr>
          <w:rFonts w:ascii="Times New Roman" w:hAnsi="Times New Roman" w:cs="Times New Roman"/>
          <w:sz w:val="24"/>
          <w:szCs w:val="24"/>
        </w:rPr>
        <w:t>Контактные лица с клиническими проявлениями локальной гнойно-септической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инфекции (бронхит, отит, синусит и др.), выявленные при медицинском осмотре в</w:t>
      </w:r>
    </w:p>
    <w:p w:rsidR="00660699" w:rsidRPr="00832336" w:rsidRDefault="00660699" w:rsidP="00660699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коллективе или по месту жительства заболевшего, направляются на лечение и наблюдение</w:t>
      </w:r>
    </w:p>
    <w:p w:rsidR="009B2C58" w:rsidRPr="00832336" w:rsidRDefault="00660699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 лечебно-профилактические учреждения по мес</w:t>
      </w:r>
      <w:r w:rsidR="009B2C58" w:rsidRPr="00832336">
        <w:rPr>
          <w:rFonts w:ascii="Times New Roman" w:hAnsi="Times New Roman" w:cs="Times New Roman"/>
          <w:sz w:val="24"/>
          <w:szCs w:val="24"/>
        </w:rPr>
        <w:t>ту жительства или (по клиническим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показаниям) госпитализируются в стационары.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Бактериологическое обследование контактных лиц не проводится.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Лицам, отнесенным к группам риска, рекомендуется проведение профилактических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прививок.</w:t>
      </w:r>
    </w:p>
    <w:p w:rsidR="009B2C58" w:rsidRPr="00832336" w:rsidRDefault="00AB3A5E" w:rsidP="009B2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2C58" w:rsidRPr="00832336">
        <w:rPr>
          <w:rFonts w:ascii="Times New Roman" w:hAnsi="Times New Roman" w:cs="Times New Roman"/>
          <w:sz w:val="24"/>
          <w:szCs w:val="24"/>
        </w:rPr>
        <w:t>В детских дошкольных учреждениях и домах ребенка в группах, включающих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детей младше 5 лет, в течение 10 дней с момента изоляции больного пневмококковой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инфекцией не рекомендуется прием новых или временно отсутствовавших детей, а также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перевод детей и персонала в другие группы.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 очаге организуются дезинфекционные мероприятия, как и при других острых</w:t>
      </w:r>
    </w:p>
    <w:p w:rsidR="00660699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бактериальных респираторных заболеваниях.</w:t>
      </w:r>
    </w:p>
    <w:p w:rsidR="00832336" w:rsidRPr="00832336" w:rsidRDefault="00832336" w:rsidP="009B2C58">
      <w:pPr>
        <w:rPr>
          <w:rFonts w:ascii="Times New Roman" w:hAnsi="Times New Roman" w:cs="Times New Roman"/>
          <w:sz w:val="24"/>
          <w:szCs w:val="24"/>
        </w:rPr>
      </w:pPr>
    </w:p>
    <w:p w:rsidR="009B2C58" w:rsidRPr="00832336" w:rsidRDefault="00AB3A5E" w:rsidP="009B2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2C58" w:rsidRPr="00832336">
        <w:rPr>
          <w:rFonts w:ascii="Times New Roman" w:hAnsi="Times New Roman" w:cs="Times New Roman"/>
          <w:b/>
          <w:sz w:val="24"/>
          <w:szCs w:val="24"/>
        </w:rPr>
        <w:t>Сокращения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ДДО – детская дошкольная организация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ИПИ – инвазивная пневмококковая инфекция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ПИ – пневмококковая инфекция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ППВ23 – пневмококковая полисахаридная 23-валентная вакцина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ПКВ – пневмококковые конъюгированные вакцины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ПКВ13 – 13-валентная пневмококковая конъюгированная вакцина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ПКВ10 – 10-валентная пневмококковая конъюгированная вакцина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UNICEF — (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Children’s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) — международная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организация, действующая под эгидой Организации Объединённых Наций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— Международный чрезвычайный детский фонд ООН</w:t>
      </w:r>
    </w:p>
    <w:p w:rsidR="009B2C58" w:rsidRPr="00832336" w:rsidRDefault="00AB3A5E" w:rsidP="009B2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B2C58" w:rsidRPr="0083233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1. Пневмококковые вакцины: документ по позиции ВОЗ, 2012 год. Еженедельный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бюллетень, 6 апреля 2012 г., 87-й год № 14, 2012, 87, 129-144.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http://www.who.int/immunization/position_papers/WHO_PP_pneumococcal_2012_RU.pdf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А.А.Баранов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Л.С.Намазова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-Баранова, Н.А.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Маянский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Т.В.Куличенко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Т.А.Полунина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Н.М.Алябьева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Л.К.Катосова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О.А.Пономаренко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И.Е.Колтунов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А.М.Иваненко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Е.А.Дегтярева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Н.В.Кондратенко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А.А.Корсунский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К.В.Константинов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Д.А.Тулупов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М.А.Лазарева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в структуре бактериальных инфекций у детей, госпитализированных в стационары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в 2011-201 гг. Педиатрическая фармакология. 2013; 10 (5): 6-12.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Р.С.Козлов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О.И.Кречикова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А.А.Муравьев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К.О. Миронов,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А.Е.Платонов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Е.А.Дунаева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В.К.Таточенко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М.Е.Щербаков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В.Ю.Родникова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В.В.Романенко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К.Н.Сафьянов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 Результаты исследования распространенности в России внебольничной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пневмонии и острого среднего отита у детей в возрасте до 5 лет (PAPIRUS). Роль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S.pneumoniae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H.influenzae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в этиологии данных заболеваний. Клиническая микробиология и антимикробная химиотерапия. </w:t>
      </w:r>
      <w:r w:rsidRPr="00832336">
        <w:rPr>
          <w:rFonts w:ascii="Times New Roman" w:hAnsi="Times New Roman" w:cs="Times New Roman"/>
          <w:sz w:val="24"/>
          <w:szCs w:val="24"/>
          <w:lang w:val="en-US"/>
        </w:rPr>
        <w:t>2013; 15 (4): 246-260.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Bocchini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JA Jr et al. Recommendations for the prevention of Streptococcus pneumoniae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>infections in infants and children: use of 13-valent pneumococcal conjugate vaccine (PCV13)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>and pneumococcal polysaccharide vaccine (PPSV23). Pediatrics, 2010, 126:186–190.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>5. Johnson HL et al. Systematic evaluation of serotypes causing invasive pneumococcal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disease among children under five: the pneumococcal global serotype project.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Medicine,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2010, 7: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pii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>: e1000348.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>6. Russel F et al 2011. Global review of the distribution of pneumococcal disease by age and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>region. SAGE meeting, 8–10 November 2011.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>http://www.who.int/immunization/sage/6_Russel_review_age_specific_epidemiology_PCV_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schedules_session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>_ nov11.pdf, accessed March 2012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DeStefano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F et al. Safety profile of pneumococcal conjugate vaccines: systematic review of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pre- and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postlicensure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data. Bulletin of the World Health Organization, 2008, 86:373–380.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8. Эпидемиология и вакцинопрофилактика инфекции, вызываемой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. Методические рекомендации МР 3.3.1.0027-11 (утв. Федеральной службой по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надзору в сфере защиты прав потребителей и благополучия человека 20 июля 2011 г.)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9. Сидоренко С.В.,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Лобзин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Ю.В., Харит С.М., Королева И.С., Таточенко В.К.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Пневмококковая инфекция и возможности её профилактики – эпидемиологический обзор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lastRenderedPageBreak/>
        <w:t>ситуации в мире и в России. Вопросы современной педиатрии, 2010; 9 (1): с. 5461.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10. Рекомендации расширенного заседания Совета экспертов на тему «Бремя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пневмококковых заболеваний в России». Вопросы современной педиатрии, 2009; 8 (2): с.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>104-108.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Plotkin's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 Vaccines. 7th Edition. S.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Plotkin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, W. Orenstein, P. </w:t>
      </w:r>
      <w:proofErr w:type="spellStart"/>
      <w:r w:rsidRPr="00832336">
        <w:rPr>
          <w:rFonts w:ascii="Times New Roman" w:hAnsi="Times New Roman" w:cs="Times New Roman"/>
          <w:sz w:val="24"/>
          <w:szCs w:val="24"/>
          <w:lang w:val="en-US"/>
        </w:rPr>
        <w:t>Offit</w:t>
      </w:r>
      <w:proofErr w:type="spellEnd"/>
      <w:r w:rsidRPr="00832336">
        <w:rPr>
          <w:rFonts w:ascii="Times New Roman" w:hAnsi="Times New Roman" w:cs="Times New Roman"/>
          <w:sz w:val="24"/>
          <w:szCs w:val="24"/>
          <w:lang w:val="en-US"/>
        </w:rPr>
        <w:t xml:space="preserve">, K. M. Edwards. </w:t>
      </w:r>
      <w:r w:rsidRPr="00832336">
        <w:rPr>
          <w:rFonts w:ascii="Times New Roman" w:hAnsi="Times New Roman" w:cs="Times New Roman"/>
          <w:sz w:val="24"/>
          <w:szCs w:val="24"/>
        </w:rPr>
        <w:t>1720p.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ISBN: 9780323357616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12. Инструкция по применению лекарственного препарата для медицинского применения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вакцина пневмококковая полисахаридная конъюгированная адсорбированная,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тринадцативалентная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ЛП 000798-140318. http://grls.rosminzdrav.ru (дата обращения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16.02.2018).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13. Инструкция по применению лекарственного препарата для медицинского применения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вакцина 10-валентная пневмококковая полисахаридная, конъюгированная с D-протеином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нетипируемой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influenze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столбнячным и дифтерийным анатоксинами,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адсорбированная,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тринадцативалентная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>, ЛП 001412-220416. http://grls.rosminzdrav.ru (дата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обращения 16.02.2018).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14. Инструкция по применению лекарственного препарата для медицинского применения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- вакцина пневмококковая, поливалентная, ЛП 003441-020216. http://grls.rosminzdrav.ru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(дата обращения 16.02.2018).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15. Лазарева М. А., Куличенко Т. В.,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Н. М., Пономаренко О. А., Лазарева А. В.,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Катосова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Л. К.,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Маянский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Н. А. Носоглоточное носительство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воспитанников детских домов, дошкольных учреждений и неорганизованных детей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младше 5 лет. Вопросы современной педиатрии. 2015;14(2):246–255.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16. Резолюция заседания общественного координационного совета по пневмококковой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инфекции и вакцинации в России. Педиатрическая фармакология. 2016;13(1):76-79.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https://doi.org/10.15690/pf.v13i1.1522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Маянский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Н.М., Пономаренко О.А., Куличенко Т.В., Артемова И.В.,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 xml:space="preserve">Лазарева А.В., Бржозовская Е.А.,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Катосова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Л.К. Динамика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распространенности серотипов и антибиотикорезистентности носоглоточных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r w:rsidRPr="00832336">
        <w:rPr>
          <w:rFonts w:ascii="Times New Roman" w:hAnsi="Times New Roman" w:cs="Times New Roman"/>
          <w:sz w:val="24"/>
          <w:szCs w:val="24"/>
        </w:rPr>
        <w:t>пневмококков, выделенных у детей в 2010-2016 гг.: результаты ретроспективного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336">
        <w:rPr>
          <w:rFonts w:ascii="Times New Roman" w:hAnsi="Times New Roman" w:cs="Times New Roman"/>
          <w:sz w:val="24"/>
          <w:szCs w:val="24"/>
        </w:rPr>
        <w:t>когортного</w:t>
      </w:r>
      <w:proofErr w:type="spellEnd"/>
      <w:r w:rsidRPr="00832336">
        <w:rPr>
          <w:rFonts w:ascii="Times New Roman" w:hAnsi="Times New Roman" w:cs="Times New Roman"/>
          <w:sz w:val="24"/>
          <w:szCs w:val="24"/>
        </w:rPr>
        <w:t xml:space="preserve"> исследования. Вопросы современной педиатрии. 2017. Т. 16. № 5. С. 413-423.</w:t>
      </w:r>
    </w:p>
    <w:p w:rsidR="009B2C58" w:rsidRPr="00832336" w:rsidRDefault="009B2C58" w:rsidP="009B2C58">
      <w:pPr>
        <w:rPr>
          <w:rFonts w:ascii="Times New Roman" w:hAnsi="Times New Roman" w:cs="Times New Roman"/>
          <w:sz w:val="24"/>
          <w:szCs w:val="24"/>
        </w:rPr>
      </w:pPr>
    </w:p>
    <w:sectPr w:rsidR="009B2C58" w:rsidRPr="0083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12"/>
    <w:rsid w:val="001C3BD9"/>
    <w:rsid w:val="0021380B"/>
    <w:rsid w:val="004A649A"/>
    <w:rsid w:val="004D4540"/>
    <w:rsid w:val="00501CC2"/>
    <w:rsid w:val="00653025"/>
    <w:rsid w:val="00660699"/>
    <w:rsid w:val="006F3854"/>
    <w:rsid w:val="00832336"/>
    <w:rsid w:val="008B4012"/>
    <w:rsid w:val="008B6FA4"/>
    <w:rsid w:val="009B2C58"/>
    <w:rsid w:val="009F32C6"/>
    <w:rsid w:val="00A168D6"/>
    <w:rsid w:val="00AB3A5E"/>
    <w:rsid w:val="00B90147"/>
    <w:rsid w:val="00BC5B15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C991-D098-49F2-B87A-04C291E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9219</Words>
  <Characters>52550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comp001</cp:lastModifiedBy>
  <cp:revision>2</cp:revision>
  <dcterms:created xsi:type="dcterms:W3CDTF">2023-06-28T15:05:00Z</dcterms:created>
  <dcterms:modified xsi:type="dcterms:W3CDTF">2023-06-28T15:05:00Z</dcterms:modified>
</cp:coreProperties>
</file>